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736891624"/>
        <w:docPartObj>
          <w:docPartGallery w:val="Cover Pages"/>
          <w:docPartUnique/>
        </w:docPartObj>
      </w:sdtPr>
      <w:sdtEndPr>
        <w:rPr>
          <w:rFonts w:ascii="Avenir Light" w:hAnsi="Avenir Light" w:cs="Arial"/>
          <w:b/>
          <w:bCs/>
          <w:color w:val="152E5D"/>
          <w:sz w:val="22"/>
          <w:szCs w:val="22"/>
        </w:rPr>
      </w:sdtEndPr>
      <w:sdtContent>
        <w:p w14:paraId="6EAC980D" w14:textId="4EF2EA80" w:rsidR="00F2585E" w:rsidRPr="0063732B" w:rsidRDefault="00675868" w:rsidP="002F7E2D">
          <w:pPr>
            <w:pStyle w:val="NoSpacing"/>
            <w:rPr>
              <w:rFonts w:ascii="Avenir Light" w:hAnsi="Avenir Light" w:cs="Arial"/>
              <w:b/>
              <w:bCs/>
              <w:color w:val="152E5D"/>
              <w:sz w:val="22"/>
              <w:szCs w:val="22"/>
            </w:rPr>
          </w:pPr>
          <w:r w:rsidRPr="0063732B">
            <w:rPr>
              <w:rFonts w:ascii="Avenir Light" w:hAnsi="Avenir Light" w:cs="Arial"/>
              <w:b/>
              <w:bCs/>
              <w:noProof/>
              <w:color w:val="152E5D"/>
              <w:sz w:val="22"/>
              <w:szCs w:val="22"/>
              <w:lang w:eastAsia="is-IS"/>
            </w:rPr>
            <w:drawing>
              <wp:anchor distT="0" distB="0" distL="114300" distR="114300" simplePos="0" relativeHeight="251663360" behindDoc="0" locked="0" layoutInCell="1" allowOverlap="1" wp14:anchorId="6A441B20" wp14:editId="581B120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00800" cy="4800600"/>
                <wp:effectExtent l="0" t="0" r="0" b="0"/>
                <wp:wrapSquare wrapText="bothSides"/>
                <wp:docPr id="1" name="Picture 1" descr="SSD:Users:hermannottosson:Desktop:fljótsdal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D:Users:hermannottosson:Desktop:fljótsdal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2585E" w:rsidRPr="0063732B"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61312" behindDoc="1" locked="1" layoutInCell="0" allowOverlap="1" wp14:anchorId="3643ECC2" wp14:editId="6AA7E9DA">
                    <wp:simplePos x="0" y="0"/>
                    <wp:positionH relativeFrom="page">
                      <wp:posOffset>685800</wp:posOffset>
                    </wp:positionH>
                    <wp:positionV relativeFrom="page">
                      <wp:posOffset>5829300</wp:posOffset>
                    </wp:positionV>
                    <wp:extent cx="6400800" cy="1828800"/>
                    <wp:effectExtent l="0" t="0" r="0" b="0"/>
                    <wp:wrapNone/>
                    <wp:docPr id="35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779B6B6B" w14:textId="7AAD2CC2" w:rsidR="009D6A48" w:rsidRDefault="00917C83">
                                <w:pPr>
                                  <w:contextualSpacing/>
                                  <w:rPr>
                                    <w:rFonts w:cstheme="minorHAnsi"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alias w:val="Abstract"/>
                                    <w:id w:val="432864806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D6A48">
                                      <w:rPr>
                                        <w:rFonts w:cstheme="minorHAnsi"/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228600" tIns="228600" rIns="9144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79" o:spid="_x0000_s1026" style="position:absolute;margin-left:54pt;margin-top:459pt;width:7in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" o:allowincell="f" fillcolor="#7f7f7f [1612]" stroked="f">
                    <v:textbox inset="18pt,18pt,1in,18pt">
                      <w:txbxContent>
                        <w:p w14:paraId="779B6B6B" w14:textId="7AAD2CC2" w:rsidR="00106DC3" w:rsidRDefault="00106DC3">
                          <w:pPr>
                            <w:contextualSpacing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olor w:val="FFFFFF" w:themeColor="background1"/>
                              </w:rPr>
                              <w:alias w:val="Abstract"/>
                              <w:id w:val="432864806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F2585E" w:rsidRPr="0063732B"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0" allowOverlap="1" wp14:anchorId="0805B06D" wp14:editId="2232C7ED">
                    <wp:simplePos x="0" y="0"/>
                    <wp:positionH relativeFrom="page">
                      <wp:posOffset>685800</wp:posOffset>
                    </wp:positionH>
                    <wp:positionV relativeFrom="page">
                      <wp:posOffset>7886700</wp:posOffset>
                    </wp:positionV>
                    <wp:extent cx="6400800" cy="914400"/>
                    <wp:effectExtent l="0" t="0" r="0" b="0"/>
                    <wp:wrapNone/>
                    <wp:docPr id="33" name="Rectangle 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inorHAns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itle"/>
                                  <w:id w:val="156837741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074ED3F" w14:textId="140CFE3F" w:rsidR="009D6A48" w:rsidRDefault="009D6A48" w:rsidP="00BD3420">
                                    <w:pPr>
                                      <w:pStyle w:val="NoSpacing"/>
                                      <w:snapToGrid w:val="0"/>
                                      <w:spacing w:before="120" w:after="240"/>
                                      <w:jc w:val="center"/>
                                      <w:rPr>
                                        <w:rFonts w:eastAsiaTheme="majorEastAsia" w:cstheme="minorHAnsi"/>
                                        <w:color w:val="FFFFFF" w:themeColor="background1"/>
                                        <w:sz w:val="72"/>
                                        <w:szCs w:val="52"/>
                                      </w:rPr>
                                    </w:pPr>
                                    <w:r w:rsidRPr="0042281E">
                                      <w:rPr>
                                        <w:rFonts w:eastAsiaTheme="majorEastAsia" w:cstheme="minorHAns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Húsnæðisáætlun Fljótsdalshrepps 2018-2026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91440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82" o:spid="_x0000_s1027" style="position:absolute;margin-left:54pt;margin-top:621pt;width:7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" o:allowincell="f" fillcolor="black" stroked="f">
                    <v:fill opacity="46003f"/>
                    <v:textbox inset="18pt,,1in">
                      <w:txbxContent>
                        <w:sdt>
                          <w:sdtPr>
                            <w:rPr>
                              <w:rFonts w:eastAsiaTheme="majorEastAsia" w:cstheme="minorHAnsi"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156837741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074ED3F" w14:textId="140CFE3F" w:rsidR="00106DC3" w:rsidRDefault="00106DC3" w:rsidP="00BD3420">
                              <w:pPr>
                                <w:pStyle w:val="NoSpacing"/>
                                <w:snapToGrid w:val="0"/>
                                <w:spacing w:before="120" w:after="240"/>
                                <w:jc w:val="center"/>
                                <w:rPr>
                                  <w:rFonts w:eastAsiaTheme="majorEastAsia" w:cstheme="minorHAnsi"/>
                                  <w:color w:val="FFFFFF" w:themeColor="background1"/>
                                  <w:sz w:val="72"/>
                                  <w:szCs w:val="52"/>
                                </w:rPr>
                              </w:pPr>
                              <w:r w:rsidRPr="0042281E">
                                <w:rPr>
                                  <w:rFonts w:eastAsiaTheme="majorEastAsia" w:cstheme="minorHAnsi"/>
                                  <w:color w:val="FFFFFF" w:themeColor="background1"/>
                                  <w:sz w:val="48"/>
                                  <w:szCs w:val="48"/>
                                </w:rPr>
                                <w:t>Húsnæðisáætlun Fljótsdalshrepps 2018-2026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F2585E" w:rsidRPr="0063732B">
            <w:rPr>
              <w:rFonts w:ascii="Avenir Light" w:hAnsi="Avenir Light" w:cs="Arial"/>
              <w:b/>
              <w:bCs/>
              <w:color w:val="152E5D"/>
              <w:sz w:val="22"/>
              <w:szCs w:val="22"/>
            </w:rPr>
            <w:br w:type="page"/>
          </w:r>
        </w:p>
      </w:sdtContent>
    </w:sdt>
    <w:p w14:paraId="3C05A7AD" w14:textId="77777777" w:rsidR="001B0695" w:rsidRPr="0063732B" w:rsidRDefault="001B0695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</w:p>
    <w:p w14:paraId="63703CE7" w14:textId="7CDC3B9A" w:rsidR="001D16DF" w:rsidRPr="0063732B" w:rsidRDefault="001D16DF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color w:val="152E5D"/>
        </w:rPr>
      </w:pPr>
      <w:r w:rsidRPr="0063732B">
        <w:rPr>
          <w:rFonts w:ascii="Avenir Light" w:hAnsi="Avenir Light" w:cs="Arial"/>
          <w:b/>
          <w:bCs/>
          <w:color w:val="152E5D"/>
        </w:rPr>
        <w:t>Efnisyfirlit:</w:t>
      </w:r>
    </w:p>
    <w:p w14:paraId="63DD58BC" w14:textId="29528E42" w:rsidR="001D16DF" w:rsidRPr="0063732B" w:rsidRDefault="00210025" w:rsidP="00194118">
      <w:pPr>
        <w:widowControl w:val="0"/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>
        <w:rPr>
          <w:rFonts w:ascii="Avenir Light" w:hAnsi="Avenir Light" w:cs="Arial"/>
          <w:b/>
          <w:bCs/>
          <w:color w:val="152E5D"/>
          <w:sz w:val="22"/>
          <w:szCs w:val="22"/>
        </w:rPr>
        <w:t>1.</w:t>
      </w:r>
      <w:r w:rsidR="00E96932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Húsnæðisáætlu</w:t>
      </w:r>
      <w:r w:rsidR="008B0851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n - Samantek</w:t>
      </w:r>
      <w:r w:rsidR="00E96932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t</w:t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3</w:t>
      </w:r>
    </w:p>
    <w:p w14:paraId="1C6F6C3B" w14:textId="5F284C3F" w:rsidR="001E1D6F" w:rsidRPr="0063732B" w:rsidRDefault="00210025" w:rsidP="001E1D6F">
      <w:pPr>
        <w:widowControl w:val="0"/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>
        <w:rPr>
          <w:rFonts w:ascii="Avenir Light" w:hAnsi="Avenir Light" w:cs="Arial"/>
          <w:b/>
          <w:bCs/>
          <w:color w:val="152E5D"/>
          <w:sz w:val="22"/>
          <w:szCs w:val="22"/>
        </w:rPr>
        <w:t>2.</w:t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Aðalskipulag Fljótsdalshrepps 2014-2024</w:t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5</w:t>
      </w:r>
    </w:p>
    <w:p w14:paraId="1AD80316" w14:textId="6E86E203" w:rsidR="001D16DF" w:rsidRPr="0063732B" w:rsidRDefault="00210025" w:rsidP="001E1D6F">
      <w:pPr>
        <w:widowControl w:val="0"/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>
        <w:rPr>
          <w:rFonts w:ascii="Avenir Light" w:hAnsi="Avenir Light" w:cs="Arial"/>
          <w:b/>
          <w:bCs/>
          <w:color w:val="152E5D"/>
          <w:sz w:val="22"/>
          <w:szCs w:val="22"/>
        </w:rPr>
        <w:t>3.</w:t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Mannfjöldaþróun</w:t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5</w:t>
      </w:r>
    </w:p>
    <w:p w14:paraId="0CA7F18E" w14:textId="7BC21ED2" w:rsidR="001D16DF" w:rsidRPr="0063732B" w:rsidRDefault="001E1D6F" w:rsidP="0020109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3.1.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Mannfjöldaspá</w:t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5</w:t>
      </w:r>
    </w:p>
    <w:p w14:paraId="16D65ED4" w14:textId="0BF783D1" w:rsidR="001D16DF" w:rsidRPr="0063732B" w:rsidRDefault="00210025" w:rsidP="00194118">
      <w:pPr>
        <w:widowControl w:val="0"/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>
        <w:rPr>
          <w:rFonts w:ascii="Avenir Light" w:hAnsi="Avenir Light" w:cs="Arial"/>
          <w:b/>
          <w:bCs/>
          <w:color w:val="152E5D"/>
          <w:sz w:val="22"/>
          <w:szCs w:val="22"/>
        </w:rPr>
        <w:t>4.</w:t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Húsnæðismál</w:t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1E1D6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7</w:t>
      </w:r>
    </w:p>
    <w:p w14:paraId="6FA802C0" w14:textId="6ED27A1C" w:rsidR="001D16DF" w:rsidRPr="0063732B" w:rsidRDefault="001E1D6F" w:rsidP="0020109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4.1.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Leigumarkaður</w:t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7</w:t>
      </w:r>
    </w:p>
    <w:p w14:paraId="1B7E81C1" w14:textId="66BBFB01" w:rsidR="001D16DF" w:rsidRPr="0063732B" w:rsidRDefault="0020109B" w:rsidP="0020109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4.2.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Húsnæðisstofn</w:t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7</w:t>
      </w:r>
    </w:p>
    <w:p w14:paraId="5FC025EE" w14:textId="1480C662" w:rsidR="001D16DF" w:rsidRPr="0063732B" w:rsidRDefault="0020109B" w:rsidP="0020109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4.3.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Byggingakostnaður</w:t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9</w:t>
      </w:r>
    </w:p>
    <w:p w14:paraId="697C070E" w14:textId="61B9A385" w:rsidR="001D16DF" w:rsidRPr="0063732B" w:rsidRDefault="00210025" w:rsidP="00194118">
      <w:pPr>
        <w:widowControl w:val="0"/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>
        <w:rPr>
          <w:rFonts w:ascii="Avenir Light" w:hAnsi="Avenir Light" w:cs="Arial"/>
          <w:b/>
          <w:bCs/>
          <w:color w:val="152E5D"/>
          <w:sz w:val="22"/>
          <w:szCs w:val="22"/>
        </w:rPr>
        <w:t>5.</w:t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Efnahagur</w:t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9</w:t>
      </w:r>
    </w:p>
    <w:p w14:paraId="155A6E2A" w14:textId="7DEDEF07" w:rsidR="001D16DF" w:rsidRPr="0063732B" w:rsidRDefault="0020109B" w:rsidP="0020109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5.1.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Greiðslugeta</w:t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10</w:t>
      </w:r>
    </w:p>
    <w:p w14:paraId="4940F003" w14:textId="7770C73D" w:rsidR="001D16DF" w:rsidRPr="0063732B" w:rsidRDefault="00210025" w:rsidP="00194118">
      <w:pPr>
        <w:widowControl w:val="0"/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6.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Samfélag </w:t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og byggð</w:t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20109B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11</w:t>
      </w:r>
    </w:p>
    <w:p w14:paraId="19AAD896" w14:textId="3C98561D" w:rsidR="001D16DF" w:rsidRPr="0063732B" w:rsidRDefault="00210025" w:rsidP="00194118">
      <w:pPr>
        <w:widowControl w:val="0"/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7. </w:t>
      </w:r>
      <w:r w:rsidR="001D16D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Þjónustusamningar</w:t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12</w:t>
      </w:r>
    </w:p>
    <w:p w14:paraId="42F57467" w14:textId="3073007C" w:rsidR="003C2F97" w:rsidRPr="0063732B" w:rsidRDefault="00210025" w:rsidP="003C2F97">
      <w:pPr>
        <w:widowControl w:val="0"/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8. </w:t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 Húsnæðisþörf</w:t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="003C2F97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12</w:t>
      </w:r>
    </w:p>
    <w:p w14:paraId="7F15D226" w14:textId="1015423A" w:rsidR="001D16DF" w:rsidRPr="0063732B" w:rsidRDefault="003C2F97" w:rsidP="003C2F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8.1. </w:t>
      </w:r>
      <w:r w:rsidR="0061311A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Uppbygging</w:t>
      </w:r>
      <w:r w:rsidR="00DD6EFF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 -</w:t>
      </w:r>
      <w:r w:rsidR="0061311A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 skipulag</w:t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13</w:t>
      </w:r>
    </w:p>
    <w:p w14:paraId="7DC20160" w14:textId="2D389F87" w:rsidR="0061311A" w:rsidRPr="0063732B" w:rsidRDefault="003C2F97" w:rsidP="003C2F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8.2. </w:t>
      </w:r>
      <w:r w:rsidR="0061311A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Stofnframlög húsnæðisstuðningur</w:t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13</w:t>
      </w:r>
    </w:p>
    <w:p w14:paraId="6054D7B2" w14:textId="7C510ED5" w:rsidR="0061311A" w:rsidRPr="0063732B" w:rsidRDefault="003C2F97" w:rsidP="003C2F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 xml:space="preserve">8.3. Uppbygging - </w:t>
      </w:r>
      <w:r w:rsidR="0061311A"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>Sviðsmyndir</w:t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</w:r>
      <w:r w:rsidRPr="0063732B">
        <w:rPr>
          <w:rFonts w:ascii="Avenir Light" w:hAnsi="Avenir Light" w:cs="Arial"/>
          <w:b/>
          <w:bCs/>
          <w:color w:val="152E5D"/>
          <w:sz w:val="22"/>
          <w:szCs w:val="22"/>
        </w:rPr>
        <w:tab/>
        <w:t>13</w:t>
      </w:r>
    </w:p>
    <w:p w14:paraId="4F26282A" w14:textId="77777777" w:rsidR="0061311A" w:rsidRPr="0063732B" w:rsidRDefault="0061311A" w:rsidP="00194118">
      <w:pPr>
        <w:widowControl w:val="0"/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</w:p>
    <w:p w14:paraId="3DA216F0" w14:textId="77777777" w:rsidR="001D16DF" w:rsidRPr="0063732B" w:rsidRDefault="001D16DF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</w:p>
    <w:p w14:paraId="0E56CB95" w14:textId="77777777" w:rsidR="001D16DF" w:rsidRPr="0063732B" w:rsidRDefault="001D16DF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</w:p>
    <w:p w14:paraId="32CCD72A" w14:textId="77777777" w:rsidR="001D16DF" w:rsidRPr="0063732B" w:rsidRDefault="001D16DF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</w:p>
    <w:p w14:paraId="12485B1E" w14:textId="77777777" w:rsidR="001D16DF" w:rsidRPr="0063732B" w:rsidRDefault="001D16DF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color w:val="152E5D"/>
          <w:sz w:val="22"/>
          <w:szCs w:val="22"/>
        </w:rPr>
      </w:pPr>
    </w:p>
    <w:p w14:paraId="1E18F7F8" w14:textId="77777777" w:rsidR="00E46CFB" w:rsidRPr="0063732B" w:rsidRDefault="00E46CFB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</w:rPr>
      </w:pPr>
    </w:p>
    <w:p w14:paraId="300CEF2E" w14:textId="47A0A7BB" w:rsidR="003C70D0" w:rsidRPr="0063732B" w:rsidRDefault="009F7B2A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</w:rPr>
      </w:pPr>
      <w:r w:rsidRPr="0063732B">
        <w:rPr>
          <w:rFonts w:ascii="Avenir Light" w:hAnsi="Avenir Light" w:cs="Arial"/>
          <w:b/>
          <w:bCs/>
        </w:rPr>
        <w:lastRenderedPageBreak/>
        <w:t xml:space="preserve">1. </w:t>
      </w:r>
      <w:r w:rsidR="003C70D0" w:rsidRPr="0063732B">
        <w:rPr>
          <w:rFonts w:ascii="Avenir Light" w:hAnsi="Avenir Light" w:cs="Arial"/>
          <w:b/>
          <w:bCs/>
        </w:rPr>
        <w:t xml:space="preserve">Húsnæðisáætlun - Samantekt </w:t>
      </w:r>
    </w:p>
    <w:p w14:paraId="7B408BB4" w14:textId="4FD6AD9F" w:rsidR="003C70D0" w:rsidRPr="0063732B" w:rsidRDefault="003C70D0" w:rsidP="004E32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Húsnæðisáætlunin er hugsuð sem leiðarvísir til fjögurra og átta ára um húsnæðismál í </w:t>
      </w:r>
      <w:r w:rsidR="00556690" w:rsidRPr="0063732B">
        <w:rPr>
          <w:rFonts w:ascii="Avenir Light" w:hAnsi="Avenir Light" w:cs="Arial"/>
          <w:color w:val="000000"/>
          <w:sz w:val="22"/>
          <w:szCs w:val="22"/>
        </w:rPr>
        <w:t>Fljótsdalshreppi</w:t>
      </w:r>
      <w:r w:rsidR="00D43B4C" w:rsidRPr="0063732B">
        <w:rPr>
          <w:rFonts w:ascii="Avenir Light" w:hAnsi="Avenir Light" w:cs="Arial"/>
          <w:color w:val="000000"/>
          <w:sz w:val="22"/>
          <w:szCs w:val="22"/>
        </w:rPr>
        <w:t>.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Sveitarstjórnir annast framkvæmd laga um almennar íbúðir og er sú skylda höfð til hliðsjónar við gerð áætlunarinnar. </w:t>
      </w:r>
    </w:p>
    <w:p w14:paraId="7887568D" w14:textId="02391E1C" w:rsidR="00194118" w:rsidRPr="0063732B" w:rsidRDefault="003C70D0" w:rsidP="004E32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Helstu forsendur sem liggja til grundvallar eru gildandi skipu</w:t>
      </w:r>
      <w:r w:rsidR="005E257D" w:rsidRPr="0063732B">
        <w:rPr>
          <w:rFonts w:ascii="Avenir Light" w:hAnsi="Avenir Light" w:cs="Arial"/>
          <w:color w:val="000000"/>
          <w:sz w:val="22"/>
          <w:szCs w:val="22"/>
        </w:rPr>
        <w:t xml:space="preserve">lagsáætlanir, ásamt greiningu úr </w:t>
      </w:r>
      <w:r w:rsidRPr="0063732B">
        <w:rPr>
          <w:rFonts w:ascii="Avenir Light" w:hAnsi="Avenir Light" w:cs="Arial"/>
          <w:color w:val="000000"/>
          <w:sz w:val="22"/>
          <w:szCs w:val="22"/>
        </w:rPr>
        <w:t>tölfræði</w:t>
      </w:r>
      <w:r w:rsidR="005E257D" w:rsidRPr="0063732B">
        <w:rPr>
          <w:rFonts w:ascii="Avenir Light" w:hAnsi="Avenir Light" w:cs="Arial"/>
          <w:color w:val="000000"/>
          <w:sz w:val="22"/>
          <w:szCs w:val="22"/>
        </w:rPr>
        <w:t>grunni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Hagstofunnar um félags-</w:t>
      </w:r>
      <w:r w:rsidR="00594DB5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63732B">
        <w:rPr>
          <w:rFonts w:ascii="Avenir Light" w:hAnsi="Avenir Light" w:cs="Arial"/>
          <w:color w:val="000000"/>
          <w:sz w:val="22"/>
          <w:szCs w:val="22"/>
        </w:rPr>
        <w:t>og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hagfræðilega stöðu</w:t>
      </w:r>
      <w:r w:rsidR="0063732B">
        <w:rPr>
          <w:rFonts w:ascii="Avenir Light" w:hAnsi="Avenir Light" w:cs="Arial"/>
          <w:color w:val="000000"/>
          <w:sz w:val="22"/>
          <w:szCs w:val="22"/>
        </w:rPr>
        <w:t>,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63732B">
        <w:rPr>
          <w:rFonts w:ascii="Avenir Light" w:hAnsi="Avenir Light" w:cs="Arial"/>
          <w:color w:val="000000"/>
          <w:sz w:val="22"/>
          <w:szCs w:val="22"/>
        </w:rPr>
        <w:t>ásamt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lýðfræði sveitarfélagsins.</w:t>
      </w:r>
      <w:r w:rsidR="00AE33FC" w:rsidRPr="0063732B">
        <w:rPr>
          <w:rFonts w:ascii="Avenir Light" w:hAnsi="Avenir Light" w:cs="Arial"/>
          <w:color w:val="000000"/>
          <w:sz w:val="22"/>
          <w:szCs w:val="22"/>
        </w:rPr>
        <w:t xml:space="preserve"> Einnig er st</w:t>
      </w:r>
      <w:r w:rsidR="008B0851" w:rsidRPr="0063732B">
        <w:rPr>
          <w:rFonts w:ascii="Avenir Light" w:hAnsi="Avenir Light" w:cs="Arial"/>
          <w:color w:val="000000"/>
          <w:sz w:val="22"/>
          <w:szCs w:val="22"/>
        </w:rPr>
        <w:t>uðst við gögn frá Í</w:t>
      </w:r>
      <w:r w:rsidR="00D43B4C" w:rsidRPr="0063732B">
        <w:rPr>
          <w:rFonts w:ascii="Avenir Light" w:hAnsi="Avenir Light" w:cs="Arial"/>
          <w:color w:val="000000"/>
          <w:sz w:val="22"/>
          <w:szCs w:val="22"/>
        </w:rPr>
        <w:t>búðalánasjóði um tekjudreifingu og í</w:t>
      </w:r>
      <w:r w:rsidR="005E257D" w:rsidRPr="0063732B">
        <w:rPr>
          <w:rFonts w:ascii="Avenir Light" w:hAnsi="Avenir Light" w:cs="Arial"/>
          <w:color w:val="000000"/>
          <w:sz w:val="22"/>
          <w:szCs w:val="22"/>
        </w:rPr>
        <w:t>búðarhúsnæði í sveitarfélaginu.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AE33FC" w:rsidRPr="0063732B">
        <w:rPr>
          <w:rFonts w:ascii="Avenir Light" w:hAnsi="Avenir Light" w:cs="Arial"/>
          <w:color w:val="000000"/>
          <w:sz w:val="22"/>
          <w:szCs w:val="22"/>
        </w:rPr>
        <w:t>Þá er mikilvæg staðarþekking sótt til oddvita sveitarfélagsins.</w:t>
      </w:r>
    </w:p>
    <w:p w14:paraId="4FDFE0B6" w14:textId="563F3088" w:rsidR="0042281E" w:rsidRPr="0063732B" w:rsidRDefault="0042281E" w:rsidP="004E32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Miðað við fyrirsjáanlega þróun næstu ára 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>er gert ráð fyrir að íbúum Fljótsdalshrepps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>fjölgi á næstu árum. Forsendur virðast fyrir því</w:t>
      </w:r>
      <w:r w:rsidR="00594DB5">
        <w:rPr>
          <w:rFonts w:ascii="Avenir Light" w:hAnsi="Avenir Light" w:cs="Arial"/>
          <w:color w:val="000000"/>
          <w:sz w:val="22"/>
          <w:szCs w:val="22"/>
        </w:rPr>
        <w:t>,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 xml:space="preserve"> að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búast 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 xml:space="preserve">megi </w:t>
      </w:r>
      <w:r w:rsidRPr="0063732B">
        <w:rPr>
          <w:rFonts w:ascii="Avenir Light" w:hAnsi="Avenir Light" w:cs="Arial"/>
          <w:color w:val="000000"/>
          <w:sz w:val="22"/>
          <w:szCs w:val="22"/>
        </w:rPr>
        <w:t>við 28 nýjum íbúum á næstu 8 árum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>. Mannfjöldaspáin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er byggð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 xml:space="preserve"> m.a.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á því að 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 xml:space="preserve">vaxandi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umsvif í atvinnulífi 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 xml:space="preserve">hreppsins </w:t>
      </w:r>
      <w:r w:rsidR="008B0851" w:rsidRPr="0063732B">
        <w:rPr>
          <w:rFonts w:ascii="Avenir Light" w:hAnsi="Avenir Light" w:cs="Arial"/>
          <w:color w:val="000000"/>
          <w:sz w:val="22"/>
          <w:szCs w:val="22"/>
        </w:rPr>
        <w:t xml:space="preserve">leiði til </w:t>
      </w:r>
      <w:r w:rsidR="00751CA9" w:rsidRPr="0063732B">
        <w:rPr>
          <w:rFonts w:ascii="Avenir Light" w:hAnsi="Avenir Light" w:cs="Arial"/>
          <w:color w:val="000000"/>
          <w:sz w:val="22"/>
          <w:szCs w:val="22"/>
        </w:rPr>
        <w:t>fjölgunar íbúa</w:t>
      </w:r>
      <w:r w:rsidR="008B0851" w:rsidRPr="0063732B">
        <w:rPr>
          <w:rFonts w:ascii="Avenir Light" w:hAnsi="Avenir Light" w:cs="Arial"/>
          <w:color w:val="000000"/>
          <w:sz w:val="22"/>
          <w:szCs w:val="22"/>
        </w:rPr>
        <w:t xml:space="preserve">.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Jafnframt </w:t>
      </w:r>
      <w:r w:rsidR="00B83615" w:rsidRPr="0063732B">
        <w:rPr>
          <w:rFonts w:ascii="Avenir Light" w:hAnsi="Avenir Light" w:cs="Arial"/>
          <w:color w:val="000000"/>
          <w:sz w:val="22"/>
          <w:szCs w:val="22"/>
        </w:rPr>
        <w:t xml:space="preserve">er tekið </w:t>
      </w:r>
      <w:r w:rsidRPr="0063732B">
        <w:rPr>
          <w:rFonts w:ascii="Avenir Light" w:hAnsi="Avenir Light" w:cs="Arial"/>
          <w:color w:val="000000"/>
          <w:sz w:val="22"/>
          <w:szCs w:val="22"/>
        </w:rPr>
        <w:t>tillit til lýðfræð</w:t>
      </w:r>
      <w:r w:rsidR="008B0851" w:rsidRPr="0063732B">
        <w:rPr>
          <w:rFonts w:ascii="Avenir Light" w:hAnsi="Avenir Light" w:cs="Arial"/>
          <w:color w:val="000000"/>
          <w:sz w:val="22"/>
          <w:szCs w:val="22"/>
        </w:rPr>
        <w:t>i</w:t>
      </w:r>
      <w:r w:rsidR="00594DB5">
        <w:rPr>
          <w:rFonts w:ascii="Avenir Light" w:hAnsi="Avenir Light" w:cs="Arial"/>
          <w:color w:val="000000"/>
          <w:sz w:val="22"/>
          <w:szCs w:val="22"/>
        </w:rPr>
        <w:t>legrar þróunar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um hækkandi </w:t>
      </w:r>
      <w:r w:rsidR="00C33469" w:rsidRPr="0063732B">
        <w:rPr>
          <w:rFonts w:ascii="Avenir Light" w:hAnsi="Avenir Light" w:cs="Arial"/>
          <w:color w:val="000000"/>
          <w:sz w:val="22"/>
          <w:szCs w:val="22"/>
        </w:rPr>
        <w:t xml:space="preserve">meðalaldur í hreppnum. </w:t>
      </w:r>
      <w:r w:rsidR="00B83615" w:rsidRPr="0063732B">
        <w:rPr>
          <w:rFonts w:ascii="Avenir Light" w:hAnsi="Avenir Light" w:cs="Arial"/>
          <w:color w:val="000000"/>
          <w:sz w:val="22"/>
          <w:szCs w:val="22"/>
        </w:rPr>
        <w:t>Afar lítið þarf að breytast í sveitarfélaginu til að þessar áætlanir raskist</w:t>
      </w:r>
      <w:r w:rsidR="00B83615" w:rsidRPr="0063732B">
        <w:rPr>
          <w:rFonts w:ascii="Avenir Light" w:hAnsi="Avenir Light" w:cs="Times Roman"/>
          <w:color w:val="000000"/>
          <w:sz w:val="22"/>
          <w:szCs w:val="22"/>
        </w:rPr>
        <w:t>.</w:t>
      </w:r>
      <w:r w:rsidR="00594DB5">
        <w:rPr>
          <w:rFonts w:ascii="Avenir Light" w:hAnsi="Avenir Light" w:cs="Times Roman"/>
          <w:color w:val="000000"/>
          <w:sz w:val="22"/>
          <w:szCs w:val="22"/>
        </w:rPr>
        <w:t xml:space="preserve"> Á</w:t>
      </w:r>
      <w:r w:rsidR="008B0851" w:rsidRPr="0063732B">
        <w:rPr>
          <w:rFonts w:ascii="Avenir Light" w:hAnsi="Avenir Light" w:cs="Times Roman"/>
          <w:color w:val="000000"/>
          <w:sz w:val="22"/>
          <w:szCs w:val="22"/>
        </w:rPr>
        <w:t xml:space="preserve">ætlun </w:t>
      </w:r>
      <w:r w:rsidR="00C33469" w:rsidRPr="0063732B">
        <w:rPr>
          <w:rFonts w:ascii="Avenir Light" w:hAnsi="Avenir Light" w:cs="Times Roman"/>
          <w:color w:val="000000"/>
          <w:sz w:val="22"/>
          <w:szCs w:val="22"/>
        </w:rPr>
        <w:t>um íbúafjölda er því fre</w:t>
      </w:r>
      <w:r w:rsidR="008B0851" w:rsidRPr="0063732B">
        <w:rPr>
          <w:rFonts w:ascii="Avenir Light" w:hAnsi="Avenir Light" w:cs="Times Roman"/>
          <w:color w:val="000000"/>
          <w:sz w:val="22"/>
          <w:szCs w:val="22"/>
        </w:rPr>
        <w:t>kar varfærin.</w:t>
      </w:r>
    </w:p>
    <w:p w14:paraId="4ADE5E03" w14:textId="116FA300" w:rsidR="00FD7C25" w:rsidRPr="0063732B" w:rsidRDefault="00FD7C25" w:rsidP="004E32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  <w:r w:rsidRPr="0063732B">
        <w:rPr>
          <w:rFonts w:ascii="Avenir Light" w:eastAsia="Times New Roman" w:hAnsi="Avenir Light" w:cs="Times New Roman"/>
          <w:sz w:val="22"/>
          <w:szCs w:val="22"/>
        </w:rPr>
        <w:t>Það er ákveðin</w:t>
      </w:r>
      <w:r w:rsidR="00594DB5">
        <w:rPr>
          <w:rFonts w:ascii="Avenir Light" w:eastAsia="Times New Roman" w:hAnsi="Avenir Light" w:cs="Times New Roman"/>
          <w:sz w:val="22"/>
          <w:szCs w:val="22"/>
        </w:rPr>
        <w:t>n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 veikleiki Fljótsdalshrepps að atvinna íbúa í sveitarfélaginu er einsleit, þ</w:t>
      </w:r>
      <w:r w:rsidR="008B0851" w:rsidRPr="0063732B">
        <w:rPr>
          <w:rFonts w:ascii="Avenir Light" w:eastAsia="Times New Roman" w:hAnsi="Avenir Light" w:cs="Times New Roman"/>
          <w:sz w:val="22"/>
          <w:szCs w:val="22"/>
        </w:rPr>
        <w:t>r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átt fyrir fjölbreytta atvinnustarfsemi. Ef horft er til síðustu 10 ára hefur uppbygging opinberrar atvinnustarfsemi í sveitarfélaginu með Fljótsdalsstöð, Gunnarsstofnun og Snæfellsstofu breytt </w:t>
      </w:r>
      <w:r w:rsidR="001E2A8E" w:rsidRPr="0063732B">
        <w:rPr>
          <w:rFonts w:ascii="Avenir Light" w:eastAsia="Times New Roman" w:hAnsi="Avenir Light" w:cs="Times New Roman"/>
          <w:sz w:val="22"/>
          <w:szCs w:val="22"/>
        </w:rPr>
        <w:t xml:space="preserve">til muna </w:t>
      </w:r>
      <w:r w:rsidR="00594DB5">
        <w:rPr>
          <w:rFonts w:ascii="Avenir Light" w:eastAsia="Times New Roman" w:hAnsi="Avenir Light" w:cs="Times New Roman"/>
          <w:sz w:val="22"/>
          <w:szCs w:val="22"/>
        </w:rPr>
        <w:t>allri atvinnusamsetningu</w:t>
      </w:r>
      <w:r w:rsidR="008B0851" w:rsidRPr="0063732B">
        <w:rPr>
          <w:rFonts w:ascii="Avenir Light" w:eastAsia="Times New Roman" w:hAnsi="Avenir Light" w:cs="Times New Roman"/>
          <w:sz w:val="22"/>
          <w:szCs w:val="22"/>
        </w:rPr>
        <w:t>. Þrátt fyrir þá uppbyggingu</w:t>
      </w:r>
      <w:r w:rsidR="00C33469" w:rsidRPr="0063732B">
        <w:rPr>
          <w:rFonts w:ascii="Avenir Light" w:eastAsia="Times New Roman" w:hAnsi="Avenir Light" w:cs="Times New Roman"/>
          <w:sz w:val="22"/>
          <w:szCs w:val="22"/>
        </w:rPr>
        <w:t>,</w:t>
      </w:r>
      <w:r w:rsidR="0063732B">
        <w:rPr>
          <w:rFonts w:ascii="Avenir Light" w:eastAsia="Times New Roman" w:hAnsi="Avenir Light" w:cs="Times New Roman"/>
          <w:sz w:val="22"/>
          <w:szCs w:val="22"/>
        </w:rPr>
        <w:t xml:space="preserve"> er landbúnaður enn aðal</w:t>
      </w:r>
      <w:r w:rsidR="008B0851" w:rsidRPr="0063732B">
        <w:rPr>
          <w:rFonts w:ascii="Avenir Light" w:eastAsia="Times New Roman" w:hAnsi="Avenir Light" w:cs="Times New Roman"/>
          <w:sz w:val="22"/>
          <w:szCs w:val="22"/>
        </w:rPr>
        <w:t>atvinnuvegur íbúa</w:t>
      </w:r>
      <w:r w:rsidR="00B83615" w:rsidRPr="0063732B">
        <w:rPr>
          <w:rFonts w:ascii="Avenir Light" w:eastAsia="Times New Roman" w:hAnsi="Avenir Light" w:cs="Times New Roman"/>
          <w:sz w:val="22"/>
          <w:szCs w:val="22"/>
        </w:rPr>
        <w:t>. Hlutur ferðaþjónustu og vinnsla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 úr skógarafurðum </w:t>
      </w:r>
      <w:r w:rsidR="008B0851" w:rsidRPr="0063732B">
        <w:rPr>
          <w:rFonts w:ascii="Avenir Light" w:eastAsia="Times New Roman" w:hAnsi="Avenir Light" w:cs="Times New Roman"/>
          <w:sz w:val="22"/>
          <w:szCs w:val="22"/>
        </w:rPr>
        <w:t xml:space="preserve">hefur farið </w:t>
      </w:r>
      <w:r w:rsidRPr="0063732B">
        <w:rPr>
          <w:rFonts w:ascii="Avenir Light" w:eastAsia="Times New Roman" w:hAnsi="Avenir Light" w:cs="Times New Roman"/>
          <w:sz w:val="22"/>
          <w:szCs w:val="22"/>
        </w:rPr>
        <w:t>vaxandi</w:t>
      </w:r>
      <w:r w:rsidR="008B0851" w:rsidRPr="0063732B">
        <w:rPr>
          <w:rFonts w:ascii="Avenir Light" w:eastAsia="Times New Roman" w:hAnsi="Avenir Light" w:cs="Times New Roman"/>
          <w:sz w:val="22"/>
          <w:szCs w:val="22"/>
        </w:rPr>
        <w:t xml:space="preserve"> á síðustu árum</w:t>
      </w:r>
      <w:r w:rsidRPr="0063732B">
        <w:rPr>
          <w:rFonts w:ascii="Avenir Light" w:eastAsia="Times New Roman" w:hAnsi="Avenir Light" w:cs="Times New Roman"/>
        </w:rPr>
        <w:t>.</w:t>
      </w:r>
    </w:p>
    <w:p w14:paraId="7A5759FA" w14:textId="00A7618D" w:rsidR="00FD7C25" w:rsidRPr="0063732B" w:rsidRDefault="00FD7C25" w:rsidP="004E32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>Ef áætlanir for</w:t>
      </w:r>
      <w:r w:rsidR="008B0851" w:rsidRPr="0063732B">
        <w:rPr>
          <w:rFonts w:ascii="Avenir Light" w:hAnsi="Avenir Light"/>
          <w:sz w:val="22"/>
          <w:szCs w:val="22"/>
        </w:rPr>
        <w:t>svarsmanna fyrirtækja og stofna</w:t>
      </w:r>
      <w:r w:rsidRPr="0063732B">
        <w:rPr>
          <w:rFonts w:ascii="Avenir Light" w:hAnsi="Avenir Light"/>
          <w:sz w:val="22"/>
          <w:szCs w:val="22"/>
        </w:rPr>
        <w:t xml:space="preserve">na ganga eftir, verða á næstu árum tæplega 50 ársverk </w:t>
      </w:r>
      <w:r w:rsidR="00653180" w:rsidRPr="0063732B">
        <w:rPr>
          <w:rFonts w:ascii="Avenir Light" w:hAnsi="Avenir Light"/>
          <w:sz w:val="22"/>
          <w:szCs w:val="22"/>
        </w:rPr>
        <w:t>hjá þeim</w:t>
      </w:r>
      <w:r w:rsidRPr="0063732B">
        <w:rPr>
          <w:rFonts w:ascii="Avenir Light" w:hAnsi="Avenir Light"/>
          <w:sz w:val="22"/>
          <w:szCs w:val="22"/>
        </w:rPr>
        <w:t xml:space="preserve">. </w:t>
      </w:r>
      <w:r w:rsidR="00653180" w:rsidRPr="0063732B">
        <w:rPr>
          <w:rFonts w:ascii="Avenir Light" w:hAnsi="Avenir Light"/>
          <w:sz w:val="22"/>
          <w:szCs w:val="22"/>
        </w:rPr>
        <w:t xml:space="preserve">Það þýðir talsvert aukna </w:t>
      </w:r>
      <w:r w:rsidR="00C33469" w:rsidRPr="0063732B">
        <w:rPr>
          <w:rFonts w:ascii="Avenir Light" w:hAnsi="Avenir Light"/>
          <w:sz w:val="22"/>
          <w:szCs w:val="22"/>
        </w:rPr>
        <w:t>mannafla</w:t>
      </w:r>
      <w:r w:rsidR="00653180" w:rsidRPr="0063732B">
        <w:rPr>
          <w:rFonts w:ascii="Avenir Light" w:hAnsi="Avenir Light"/>
          <w:sz w:val="22"/>
          <w:szCs w:val="22"/>
        </w:rPr>
        <w:t>þörf</w:t>
      </w:r>
      <w:r w:rsidR="00C33469" w:rsidRPr="0063732B">
        <w:rPr>
          <w:rFonts w:ascii="Avenir Light" w:hAnsi="Avenir Light"/>
          <w:sz w:val="22"/>
          <w:szCs w:val="22"/>
        </w:rPr>
        <w:t xml:space="preserve">. </w:t>
      </w:r>
      <w:r w:rsidR="00653180" w:rsidRPr="0063732B">
        <w:rPr>
          <w:rFonts w:ascii="Avenir Light" w:hAnsi="Avenir Light"/>
          <w:sz w:val="22"/>
          <w:szCs w:val="22"/>
        </w:rPr>
        <w:t>Á</w:t>
      </w:r>
      <w:r w:rsidR="00B83615" w:rsidRPr="0063732B">
        <w:rPr>
          <w:rFonts w:ascii="Avenir Light" w:hAnsi="Avenir Light"/>
          <w:sz w:val="22"/>
          <w:szCs w:val="22"/>
        </w:rPr>
        <w:t>ætluð ársverk við landbúnað</w:t>
      </w:r>
      <w:r w:rsidR="00E41A9C">
        <w:rPr>
          <w:rFonts w:ascii="Avenir Light" w:hAnsi="Avenir Light"/>
          <w:sz w:val="22"/>
          <w:szCs w:val="22"/>
        </w:rPr>
        <w:t xml:space="preserve"> (sauðfjár-hrossa-og </w:t>
      </w:r>
      <w:r w:rsidR="00653180" w:rsidRPr="0063732B">
        <w:rPr>
          <w:rFonts w:ascii="Avenir Light" w:hAnsi="Avenir Light"/>
          <w:sz w:val="22"/>
          <w:szCs w:val="22"/>
        </w:rPr>
        <w:t xml:space="preserve">skógrækt) </w:t>
      </w:r>
      <w:r w:rsidRPr="0063732B">
        <w:rPr>
          <w:rFonts w:ascii="Avenir Light" w:hAnsi="Avenir Light"/>
          <w:sz w:val="22"/>
          <w:szCs w:val="22"/>
        </w:rPr>
        <w:t xml:space="preserve">í Fljótsdal </w:t>
      </w:r>
      <w:r w:rsidR="00C33469" w:rsidRPr="0063732B">
        <w:rPr>
          <w:rFonts w:ascii="Avenir Light" w:hAnsi="Avenir Light"/>
          <w:sz w:val="22"/>
          <w:szCs w:val="22"/>
        </w:rPr>
        <w:t xml:space="preserve">árið </w:t>
      </w:r>
      <w:r w:rsidRPr="0063732B">
        <w:rPr>
          <w:rFonts w:ascii="Avenir Light" w:hAnsi="Avenir Light"/>
          <w:sz w:val="22"/>
          <w:szCs w:val="22"/>
        </w:rPr>
        <w:t xml:space="preserve">2018 </w:t>
      </w:r>
      <w:r w:rsidR="00653180" w:rsidRPr="0063732B">
        <w:rPr>
          <w:rFonts w:ascii="Avenir Light" w:hAnsi="Avenir Light"/>
          <w:sz w:val="22"/>
          <w:szCs w:val="22"/>
        </w:rPr>
        <w:t xml:space="preserve">eru </w:t>
      </w:r>
      <w:r w:rsidRPr="0063732B">
        <w:rPr>
          <w:rFonts w:ascii="Avenir Light" w:hAnsi="Avenir Light"/>
          <w:sz w:val="22"/>
          <w:szCs w:val="22"/>
        </w:rPr>
        <w:t>alls 15. Gert er ráð fyrir að ársverkum í sauðfjárrækt fækki um 2,5 á næstu árum, en á móti komi aukning í skógrækt um 1 ársverk</w:t>
      </w:r>
      <w:r w:rsidR="00C33469" w:rsidRPr="0063732B">
        <w:rPr>
          <w:rFonts w:ascii="Avenir Light" w:hAnsi="Avenir Light"/>
          <w:sz w:val="22"/>
          <w:szCs w:val="22"/>
        </w:rPr>
        <w:t xml:space="preserve">. Því gert ráð fyrir </w:t>
      </w:r>
      <w:r w:rsidRPr="0063732B">
        <w:rPr>
          <w:rFonts w:ascii="Avenir Light" w:hAnsi="Avenir Light"/>
          <w:sz w:val="22"/>
          <w:szCs w:val="22"/>
        </w:rPr>
        <w:t>fækkun um 1</w:t>
      </w:r>
      <w:r w:rsidR="00B83615" w:rsidRPr="0063732B">
        <w:rPr>
          <w:rFonts w:ascii="Avenir Light" w:hAnsi="Avenir Light"/>
          <w:sz w:val="22"/>
          <w:szCs w:val="22"/>
        </w:rPr>
        <w:t>,5</w:t>
      </w:r>
      <w:r w:rsidRPr="0063732B">
        <w:rPr>
          <w:rFonts w:ascii="Avenir Light" w:hAnsi="Avenir Light"/>
          <w:sz w:val="22"/>
          <w:szCs w:val="22"/>
        </w:rPr>
        <w:t xml:space="preserve"> ársverk</w:t>
      </w:r>
      <w:r w:rsidR="00C33469" w:rsidRPr="0063732B">
        <w:rPr>
          <w:rFonts w:ascii="Avenir Light" w:hAnsi="Avenir Light"/>
          <w:sz w:val="22"/>
          <w:szCs w:val="22"/>
        </w:rPr>
        <w:t xml:space="preserve"> í landbúnaði á næstu árum</w:t>
      </w:r>
      <w:r w:rsidR="00653180" w:rsidRPr="0063732B">
        <w:rPr>
          <w:rFonts w:ascii="Avenir Light" w:hAnsi="Avenir Light"/>
          <w:sz w:val="22"/>
          <w:szCs w:val="22"/>
        </w:rPr>
        <w:t>.</w:t>
      </w:r>
    </w:p>
    <w:p w14:paraId="028B9792" w14:textId="77777777" w:rsidR="00E46CFB" w:rsidRPr="0063732B" w:rsidRDefault="00FD7C25" w:rsidP="004E3263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venir Light" w:hAnsi="Avenir Light" w:cs="Times New Roman"/>
          <w:color w:val="000000"/>
          <w:sz w:val="22"/>
          <w:szCs w:val="22"/>
        </w:rPr>
      </w:pPr>
      <w:r w:rsidRPr="0063732B">
        <w:rPr>
          <w:rFonts w:ascii="Avenir Light" w:hAnsi="Avenir Light" w:cs="Times New Roman"/>
          <w:color w:val="000000"/>
          <w:sz w:val="22"/>
          <w:szCs w:val="22"/>
        </w:rPr>
        <w:t>Sveitarfélagið hefur ekki sett sér reglur um stofnframlög, né hefur verið fjallað um hvaða upphæðir sveitarstjórn hefur séð fyrir sér í því sambandi. Gert er ráð fyrir að málið komi á borð sveitarstjórnar í framhaldi af samþykkt húsnæðisáætlunar.</w:t>
      </w:r>
      <w:r w:rsidR="004E3263" w:rsidRPr="0063732B">
        <w:rPr>
          <w:rFonts w:ascii="Avenir Light" w:hAnsi="Avenir Light" w:cs="Times New Roman"/>
          <w:color w:val="000000"/>
          <w:sz w:val="22"/>
          <w:szCs w:val="22"/>
        </w:rPr>
        <w:t xml:space="preserve"> </w:t>
      </w:r>
    </w:p>
    <w:p w14:paraId="3E3D9607" w14:textId="40426BEB" w:rsidR="00FD7C25" w:rsidRPr="0063732B" w:rsidRDefault="00FD7C25" w:rsidP="004E3263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venir Light" w:hAnsi="Avenir Light" w:cs="Times New Roman"/>
          <w:color w:val="000000"/>
          <w:sz w:val="22"/>
          <w:szCs w:val="22"/>
        </w:rPr>
      </w:pPr>
      <w:r w:rsidRPr="0063732B">
        <w:rPr>
          <w:rFonts w:ascii="Avenir Light" w:hAnsi="Avenir Light" w:cs="Times New Roman"/>
          <w:color w:val="000000"/>
          <w:sz w:val="22"/>
          <w:szCs w:val="22"/>
        </w:rPr>
        <w:t>Til staðar er</w:t>
      </w:r>
      <w:r w:rsidR="008B0851" w:rsidRPr="0063732B">
        <w:rPr>
          <w:rFonts w:ascii="Avenir Light" w:hAnsi="Avenir Light" w:cs="Times New Roman"/>
          <w:color w:val="000000"/>
          <w:sz w:val="22"/>
          <w:szCs w:val="22"/>
        </w:rPr>
        <w:t>u</w:t>
      </w:r>
      <w:r w:rsidRPr="0063732B">
        <w:rPr>
          <w:rFonts w:ascii="Avenir Light" w:hAnsi="Avenir Light" w:cs="Times New Roman"/>
          <w:color w:val="000000"/>
          <w:sz w:val="22"/>
          <w:szCs w:val="22"/>
        </w:rPr>
        <w:t xml:space="preserve"> hjá sveitarfélaginu reglur um sérstakan húsnæðisstuðning</w:t>
      </w:r>
      <w:r w:rsidRPr="0063732B">
        <w:t xml:space="preserve"> </w:t>
      </w:r>
      <w:r w:rsidRPr="0063732B">
        <w:rPr>
          <w:rFonts w:ascii="Avenir Light" w:hAnsi="Avenir Light" w:cs="Times New Roman"/>
          <w:color w:val="000000"/>
          <w:sz w:val="22"/>
          <w:szCs w:val="22"/>
        </w:rPr>
        <w:t>sem er ætlaður þeim fjölskyldum og einstaklingum sem ekki eru á annan hátt færir um að sjá sér fyrir húsnæði eða eru með íþyngjandi húsnæðiskostnað sökum lágra tekna</w:t>
      </w:r>
      <w:r w:rsidR="004E3263" w:rsidRPr="0063732B">
        <w:rPr>
          <w:rFonts w:ascii="Avenir Light" w:hAnsi="Avenir Light" w:cs="Times New Roman"/>
          <w:color w:val="000000"/>
          <w:sz w:val="22"/>
          <w:szCs w:val="22"/>
        </w:rPr>
        <w:t xml:space="preserve">, </w:t>
      </w:r>
      <w:r w:rsidRPr="0063732B">
        <w:rPr>
          <w:rFonts w:ascii="Avenir Light" w:hAnsi="Avenir Light" w:cs="Times New Roman"/>
          <w:color w:val="000000"/>
          <w:sz w:val="22"/>
          <w:szCs w:val="22"/>
        </w:rPr>
        <w:t>lítilla eigna, þungrar framfærslubyrðar og annarra félagslegra erfiðleika.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</w:p>
    <w:p w14:paraId="3EEDACF3" w14:textId="77777777" w:rsidR="00E46CFB" w:rsidRPr="0063732B" w:rsidRDefault="00E46CFB" w:rsidP="004E32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</w:p>
    <w:p w14:paraId="6964E0FB" w14:textId="7F5F499B" w:rsidR="00FD7C25" w:rsidRPr="0063732B" w:rsidRDefault="00FD7C25" w:rsidP="004E32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Eins og staðan er í dag er eftirspurn og þörf fyrir leiguíbúðir í Fljótsdalshreppi. Því verður að teljast 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>eðlilegt að skoða vandlega og gera áætlanir um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byggingu</w:t>
      </w:r>
      <w:r w:rsidR="00B83615" w:rsidRPr="0063732B">
        <w:rPr>
          <w:rFonts w:ascii="Avenir Light" w:hAnsi="Avenir Light" w:cs="Arial"/>
          <w:color w:val="000000"/>
          <w:sz w:val="22"/>
          <w:szCs w:val="22"/>
        </w:rPr>
        <w:t xml:space="preserve"> leiguíbúða</w:t>
      </w:r>
      <w:r w:rsidR="00E41A9C">
        <w:rPr>
          <w:rFonts w:ascii="Avenir Light" w:hAnsi="Avenir Light" w:cs="Arial"/>
          <w:color w:val="000000"/>
          <w:sz w:val="22"/>
          <w:szCs w:val="22"/>
        </w:rPr>
        <w:t>.</w:t>
      </w:r>
    </w:p>
    <w:p w14:paraId="43E381F5" w14:textId="658D8DF3" w:rsidR="00FD7C25" w:rsidRPr="0063732B" w:rsidRDefault="00FD7C25" w:rsidP="004E32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Hvað varðar framkvæmd húsnæðisáæ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>tlunar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er gert ráð fyrir þremur sviðsmyndum </w:t>
      </w:r>
      <w:r w:rsidR="00EF54C6" w:rsidRPr="0063732B">
        <w:rPr>
          <w:rFonts w:ascii="Avenir Light" w:hAnsi="Avenir Light" w:cs="Arial"/>
          <w:color w:val="000000"/>
          <w:sz w:val="22"/>
          <w:szCs w:val="22"/>
        </w:rPr>
        <w:t>um byggingu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 xml:space="preserve"> og eignarhald</w:t>
      </w:r>
      <w:r w:rsidR="00EF54C6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íbúða </w:t>
      </w:r>
      <w:r w:rsidR="00EF54C6" w:rsidRPr="0063732B">
        <w:rPr>
          <w:rFonts w:ascii="Avenir Light" w:hAnsi="Avenir Light" w:cs="Arial"/>
          <w:color w:val="000000"/>
          <w:sz w:val="22"/>
          <w:szCs w:val="22"/>
        </w:rPr>
        <w:t>sem ætlaðar eru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fyrir 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 xml:space="preserve">þá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íbúa 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 xml:space="preserve">hreppsins, nýja og eldri og </w:t>
      </w:r>
      <w:r w:rsidRPr="0063732B">
        <w:rPr>
          <w:rFonts w:ascii="Avenir Light" w:hAnsi="Avenir Light" w:cs="Arial"/>
          <w:color w:val="000000"/>
          <w:sz w:val="22"/>
          <w:szCs w:val="22"/>
        </w:rPr>
        <w:t>falla undir tekjuviðmið um almennar</w:t>
      </w:r>
      <w:r w:rsidR="00E46CFB" w:rsidRPr="0063732B">
        <w:rPr>
          <w:rFonts w:ascii="Avenir Light" w:hAnsi="Avenir Light" w:cs="Arial"/>
          <w:color w:val="000000"/>
          <w:sz w:val="22"/>
          <w:szCs w:val="22"/>
        </w:rPr>
        <w:t xml:space="preserve"> (eða félagslegar)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2123B3" w:rsidRPr="0063732B">
        <w:rPr>
          <w:rFonts w:ascii="Avenir Light" w:hAnsi="Avenir Light" w:cs="Arial"/>
          <w:color w:val="000000"/>
          <w:sz w:val="22"/>
          <w:szCs w:val="22"/>
        </w:rPr>
        <w:t>leigu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íbúðir. </w:t>
      </w:r>
    </w:p>
    <w:p w14:paraId="0FD20336" w14:textId="77777777" w:rsidR="00FD7C25" w:rsidRPr="0063732B" w:rsidRDefault="00FD7C25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1867879B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56CA0EBD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20A442CD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58A379A7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127EEAF1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2A07C8EA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07B376AD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0ADC9122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4AB8875D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242DD59A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0D682E1E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70BDFF13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eastAsia="Times New Roman" w:hAnsi="Avenir Light" w:cs="Times New Roman"/>
        </w:rPr>
      </w:pPr>
    </w:p>
    <w:p w14:paraId="2D282B19" w14:textId="77777777" w:rsidR="00FD7C25" w:rsidRPr="0063732B" w:rsidRDefault="00FD7C25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  <w:sz w:val="22"/>
          <w:szCs w:val="22"/>
        </w:rPr>
      </w:pPr>
    </w:p>
    <w:p w14:paraId="7B10656A" w14:textId="77777777" w:rsidR="00194118" w:rsidRPr="0063732B" w:rsidRDefault="00194118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  <w:sz w:val="22"/>
          <w:szCs w:val="22"/>
        </w:rPr>
      </w:pPr>
    </w:p>
    <w:p w14:paraId="43EF755C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i/>
          <w:iCs/>
          <w:color w:val="000000"/>
        </w:rPr>
      </w:pPr>
    </w:p>
    <w:p w14:paraId="54763532" w14:textId="77777777" w:rsidR="00EF54C6" w:rsidRPr="0063732B" w:rsidRDefault="00EF54C6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i/>
          <w:iCs/>
          <w:color w:val="000000"/>
        </w:rPr>
      </w:pPr>
    </w:p>
    <w:p w14:paraId="1CA2518A" w14:textId="77777777" w:rsidR="002123B3" w:rsidRPr="0063732B" w:rsidRDefault="002123B3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iCs/>
          <w:color w:val="000000"/>
        </w:rPr>
      </w:pPr>
    </w:p>
    <w:p w14:paraId="0597A8D0" w14:textId="77777777" w:rsidR="00E41A9C" w:rsidRDefault="00E41A9C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iCs/>
          <w:color w:val="000000"/>
        </w:rPr>
      </w:pPr>
    </w:p>
    <w:p w14:paraId="71639810" w14:textId="751CF55E" w:rsidR="003C70D0" w:rsidRPr="0063732B" w:rsidRDefault="00210025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>
        <w:rPr>
          <w:rFonts w:ascii="Avenir Light" w:hAnsi="Avenir Light" w:cs="Arial"/>
          <w:b/>
          <w:bCs/>
          <w:iCs/>
          <w:color w:val="000000"/>
        </w:rPr>
        <w:t>2.</w:t>
      </w:r>
      <w:r w:rsidR="009F7B2A" w:rsidRPr="0063732B">
        <w:rPr>
          <w:rFonts w:ascii="Avenir Light" w:hAnsi="Avenir Light" w:cs="Arial"/>
          <w:b/>
          <w:bCs/>
          <w:iCs/>
          <w:color w:val="000000"/>
        </w:rPr>
        <w:t xml:space="preserve"> </w:t>
      </w:r>
      <w:r w:rsidR="003C70D0" w:rsidRPr="0063732B">
        <w:rPr>
          <w:rFonts w:ascii="Avenir Light" w:hAnsi="Avenir Light" w:cs="Arial"/>
          <w:b/>
          <w:bCs/>
          <w:iCs/>
          <w:color w:val="000000"/>
        </w:rPr>
        <w:t xml:space="preserve">Aðalskipulag </w:t>
      </w:r>
      <w:r w:rsidR="00CD6304" w:rsidRPr="0063732B">
        <w:rPr>
          <w:rFonts w:ascii="Avenir Light" w:hAnsi="Avenir Light" w:cs="Arial"/>
          <w:b/>
          <w:bCs/>
          <w:iCs/>
          <w:color w:val="000000"/>
        </w:rPr>
        <w:t>Fljótsdalshrepps</w:t>
      </w:r>
      <w:r w:rsidR="003C70D0" w:rsidRPr="0063732B">
        <w:rPr>
          <w:rFonts w:ascii="Avenir Light" w:hAnsi="Avenir Light" w:cs="Arial"/>
          <w:b/>
          <w:bCs/>
          <w:iCs/>
          <w:color w:val="000000"/>
        </w:rPr>
        <w:t xml:space="preserve"> 20</w:t>
      </w:r>
      <w:r w:rsidR="00BF3E7C" w:rsidRPr="0063732B">
        <w:rPr>
          <w:rFonts w:ascii="Avenir Light" w:hAnsi="Avenir Light" w:cs="Arial"/>
          <w:b/>
          <w:bCs/>
          <w:iCs/>
          <w:color w:val="000000"/>
        </w:rPr>
        <w:t>14</w:t>
      </w:r>
      <w:r w:rsidR="003C70D0" w:rsidRPr="0063732B">
        <w:rPr>
          <w:rFonts w:ascii="Avenir Light" w:hAnsi="Avenir Light" w:cs="Arial"/>
          <w:b/>
          <w:bCs/>
          <w:iCs/>
          <w:color w:val="000000"/>
        </w:rPr>
        <w:t xml:space="preserve">-2024 </w:t>
      </w:r>
    </w:p>
    <w:p w14:paraId="16A35931" w14:textId="19A69B98" w:rsidR="00BF3E7C" w:rsidRPr="0063732B" w:rsidRDefault="001C3CC2" w:rsidP="00BF3E7C">
      <w:pPr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 xml:space="preserve"> Aðalskipulag sveitarfélagsins var samþykkt árið 2014. Markmið þess er m.a. að:</w:t>
      </w:r>
      <w:r w:rsidR="00BF3E7C" w:rsidRPr="0063732B">
        <w:rPr>
          <w:rFonts w:ascii="Avenir Light" w:hAnsi="Avenir Light"/>
          <w:sz w:val="22"/>
          <w:szCs w:val="22"/>
        </w:rPr>
        <w:t xml:space="preserve"> st</w:t>
      </w:r>
      <w:r w:rsidR="00E41A9C">
        <w:rPr>
          <w:rFonts w:ascii="Avenir Light" w:hAnsi="Avenir Light"/>
          <w:sz w:val="22"/>
          <w:szCs w:val="22"/>
        </w:rPr>
        <w:t xml:space="preserve">uðla að hagkvæmri þróun byggðar og </w:t>
      </w:r>
      <w:r w:rsidR="00BF3E7C" w:rsidRPr="0063732B">
        <w:rPr>
          <w:rFonts w:ascii="Avenir Light" w:hAnsi="Avenir Light"/>
          <w:sz w:val="22"/>
          <w:szCs w:val="22"/>
        </w:rPr>
        <w:t>að taka frá byggingarland fyrir vöxt kjarna. Afmarkað kjarnasvæði er við vegamót Kárahnjúkavegar, í</w:t>
      </w:r>
      <w:r w:rsidR="00E41A9C">
        <w:rPr>
          <w:rFonts w:ascii="Avenir Light" w:hAnsi="Avenir Light"/>
          <w:sz w:val="22"/>
          <w:szCs w:val="22"/>
        </w:rPr>
        <w:t xml:space="preserve"> landi Eyrarlands og Bessastaða, </w:t>
      </w:r>
      <w:r w:rsidR="00BF3E7C" w:rsidRPr="0063732B">
        <w:rPr>
          <w:rFonts w:ascii="Avenir Light" w:hAnsi="Avenir Light"/>
          <w:sz w:val="22"/>
          <w:szCs w:val="22"/>
        </w:rPr>
        <w:t>svæði f</w:t>
      </w:r>
      <w:r w:rsidR="00E41A9C">
        <w:rPr>
          <w:rFonts w:ascii="Avenir Light" w:hAnsi="Avenir Light"/>
          <w:sz w:val="22"/>
          <w:szCs w:val="22"/>
        </w:rPr>
        <w:t>yrir íbúðabyggð á um 5 ha svæði</w:t>
      </w:r>
      <w:r w:rsidR="00BF3E7C" w:rsidRPr="0063732B">
        <w:rPr>
          <w:rFonts w:ascii="Avenir Light" w:hAnsi="Avenir Light"/>
          <w:sz w:val="22"/>
          <w:szCs w:val="22"/>
        </w:rPr>
        <w:t xml:space="preserve"> 4-5 lóðir. </w:t>
      </w:r>
    </w:p>
    <w:p w14:paraId="1A172CCA" w14:textId="77777777" w:rsidR="00BF3E7C" w:rsidRPr="0063732B" w:rsidRDefault="00BF3E7C" w:rsidP="00BF3E7C">
      <w:pPr>
        <w:jc w:val="both"/>
        <w:rPr>
          <w:rFonts w:ascii="Avenir Light" w:hAnsi="Avenir Light"/>
          <w:sz w:val="22"/>
          <w:szCs w:val="22"/>
        </w:rPr>
      </w:pPr>
    </w:p>
    <w:p w14:paraId="317B8F84" w14:textId="067F0B28" w:rsidR="00BF3E7C" w:rsidRPr="0063732B" w:rsidRDefault="00BF3E7C" w:rsidP="00BF3E7C">
      <w:pPr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 xml:space="preserve">Einnig </w:t>
      </w:r>
      <w:r w:rsidR="001C3CC2" w:rsidRPr="0063732B">
        <w:rPr>
          <w:rFonts w:ascii="Avenir Light" w:hAnsi="Avenir Light"/>
          <w:sz w:val="22"/>
          <w:szCs w:val="22"/>
        </w:rPr>
        <w:t xml:space="preserve">er </w:t>
      </w:r>
      <w:r w:rsidRPr="0063732B">
        <w:rPr>
          <w:rFonts w:ascii="Avenir Light" w:hAnsi="Avenir Light"/>
          <w:sz w:val="22"/>
          <w:szCs w:val="22"/>
        </w:rPr>
        <w:t>afmarkað svæði í landi Skriðuklausturs með 2 óbyggðum lóðum (</w:t>
      </w:r>
      <w:r w:rsidRPr="0063732B">
        <w:rPr>
          <w:rFonts w:ascii="Avenir Light" w:hAnsi="Avenir Light"/>
          <w:i/>
          <w:sz w:val="22"/>
          <w:szCs w:val="22"/>
        </w:rPr>
        <w:t>samþ. deiliskipulag fyrir menningar og þjónustusvæði árið 2008</w:t>
      </w:r>
      <w:r w:rsidR="001C3CC2" w:rsidRPr="0063732B">
        <w:rPr>
          <w:rFonts w:ascii="Avenir Light" w:hAnsi="Avenir Light"/>
          <w:i/>
          <w:sz w:val="22"/>
          <w:szCs w:val="22"/>
        </w:rPr>
        <w:t xml:space="preserve"> </w:t>
      </w:r>
      <w:r w:rsidRPr="0063732B">
        <w:rPr>
          <w:rFonts w:ascii="Avenir Light" w:hAnsi="Avenir Light"/>
          <w:sz w:val="22"/>
          <w:szCs w:val="22"/>
        </w:rPr>
        <w:t xml:space="preserve">). </w:t>
      </w:r>
      <w:r w:rsidR="001C3CC2" w:rsidRPr="0063732B">
        <w:rPr>
          <w:rFonts w:ascii="Avenir Light" w:hAnsi="Avenir Light"/>
          <w:sz w:val="22"/>
          <w:szCs w:val="22"/>
        </w:rPr>
        <w:t>Einnig er h</w:t>
      </w:r>
      <w:r w:rsidR="00E41A9C">
        <w:rPr>
          <w:rFonts w:ascii="Avenir Light" w:hAnsi="Avenir Light"/>
          <w:sz w:val="22"/>
          <w:szCs w:val="22"/>
        </w:rPr>
        <w:t>eimilt</w:t>
      </w:r>
      <w:r w:rsidRPr="0063732B">
        <w:rPr>
          <w:rFonts w:ascii="Avenir Light" w:hAnsi="Avenir Light"/>
          <w:sz w:val="22"/>
          <w:szCs w:val="22"/>
        </w:rPr>
        <w:t xml:space="preserve"> að reisa allt að 3 íbúðarhús á hverri jörð, auk þeirra íbúðarhúsa sem tilheyra búrekstri (</w:t>
      </w:r>
      <w:r w:rsidRPr="0063732B">
        <w:rPr>
          <w:rFonts w:ascii="Avenir Light" w:hAnsi="Avenir Light"/>
          <w:i/>
          <w:sz w:val="22"/>
          <w:szCs w:val="22"/>
        </w:rPr>
        <w:t>án sérstaks deiliskipulags</w:t>
      </w:r>
      <w:r w:rsidRPr="0063732B">
        <w:rPr>
          <w:rFonts w:ascii="Avenir Light" w:hAnsi="Avenir Light"/>
          <w:sz w:val="22"/>
          <w:szCs w:val="22"/>
        </w:rPr>
        <w:t>)</w:t>
      </w:r>
      <w:r w:rsidR="00C0555E" w:rsidRPr="0063732B">
        <w:rPr>
          <w:rFonts w:ascii="Avenir Light" w:hAnsi="Avenir Light"/>
          <w:sz w:val="22"/>
          <w:szCs w:val="22"/>
        </w:rPr>
        <w:t>.</w:t>
      </w:r>
    </w:p>
    <w:p w14:paraId="6C3D9697" w14:textId="77777777" w:rsidR="00BF3E7C" w:rsidRPr="0063732B" w:rsidRDefault="00BF3E7C" w:rsidP="00BF3E7C">
      <w:pPr>
        <w:jc w:val="both"/>
        <w:rPr>
          <w:rFonts w:ascii="Avenir Light" w:hAnsi="Avenir Light"/>
          <w:sz w:val="22"/>
          <w:szCs w:val="22"/>
        </w:rPr>
      </w:pPr>
    </w:p>
    <w:p w14:paraId="2D9E57C2" w14:textId="2FCB7017" w:rsidR="00C56A93" w:rsidRPr="0063732B" w:rsidRDefault="00BF3E7C" w:rsidP="00147E18">
      <w:pPr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>„Stuðlað verður að hagkvæmri þróun íbúðabyggðar með það að markmiði að auðvelda fólki að setjast að á heimaslóð. Gæta skal umhverfissjónarmiða við skipulagningu nýrr</w:t>
      </w:r>
      <w:r w:rsidR="002123B3" w:rsidRPr="0063732B">
        <w:rPr>
          <w:rFonts w:ascii="Avenir Light" w:hAnsi="Avenir Light"/>
          <w:sz w:val="22"/>
          <w:szCs w:val="22"/>
        </w:rPr>
        <w:t>a svæða fyrir íbúðabyggð. Íbúða</w:t>
      </w:r>
      <w:r w:rsidRPr="0063732B">
        <w:rPr>
          <w:rFonts w:ascii="Avenir Light" w:hAnsi="Avenir Light"/>
          <w:sz w:val="22"/>
          <w:szCs w:val="22"/>
        </w:rPr>
        <w:t>byggð verður ekki heimiluð á svæðum sem eru mikilvæg eða verðmæt vegna náttúrufars, náttúruauðlinda, sögu-eða almenns útivistargildis”.</w:t>
      </w:r>
      <w:r w:rsidRPr="0063732B">
        <w:rPr>
          <w:rStyle w:val="FootnoteReference"/>
          <w:rFonts w:ascii="Avenir Light" w:hAnsi="Avenir Light"/>
          <w:sz w:val="22"/>
          <w:szCs w:val="22"/>
        </w:rPr>
        <w:footnoteReference w:id="1"/>
      </w:r>
    </w:p>
    <w:p w14:paraId="2C838613" w14:textId="77777777" w:rsidR="005A4F2A" w:rsidRPr="0063732B" w:rsidRDefault="005A4F2A" w:rsidP="005A4F2A">
      <w:pPr>
        <w:jc w:val="both"/>
        <w:rPr>
          <w:rFonts w:ascii="Avenir Light" w:hAnsi="Avenir Light"/>
          <w:sz w:val="22"/>
          <w:szCs w:val="22"/>
        </w:rPr>
      </w:pPr>
    </w:p>
    <w:p w14:paraId="282C8A8A" w14:textId="72FE0A16" w:rsidR="003C70D0" w:rsidRPr="0063732B" w:rsidRDefault="009F7B2A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 w:rsidRPr="0063732B">
        <w:rPr>
          <w:rFonts w:ascii="Avenir Light" w:hAnsi="Avenir Light" w:cs="Arial"/>
          <w:b/>
          <w:bCs/>
          <w:color w:val="000000"/>
        </w:rPr>
        <w:t xml:space="preserve">3. </w:t>
      </w:r>
      <w:r w:rsidR="003C70D0" w:rsidRPr="0063732B">
        <w:rPr>
          <w:rFonts w:ascii="Avenir Light" w:hAnsi="Avenir Light" w:cs="Arial"/>
          <w:b/>
          <w:bCs/>
          <w:color w:val="000000"/>
        </w:rPr>
        <w:t xml:space="preserve">Mannfjöldaþróun </w:t>
      </w:r>
    </w:p>
    <w:p w14:paraId="2632360E" w14:textId="78FC607F" w:rsidR="00BF3E7C" w:rsidRPr="0063732B" w:rsidRDefault="00A27EC6" w:rsidP="00E41A9C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K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ynjasamsetning íbúa </w:t>
      </w:r>
      <w:r w:rsidR="00CD6304" w:rsidRPr="0063732B">
        <w:rPr>
          <w:rFonts w:ascii="Avenir Light" w:hAnsi="Avenir Light" w:cs="Arial"/>
          <w:color w:val="000000"/>
          <w:sz w:val="22"/>
          <w:szCs w:val="22"/>
        </w:rPr>
        <w:t>Fljótsdalshrepp</w:t>
      </w:r>
      <w:r w:rsidR="00BF3E7C" w:rsidRPr="0063732B">
        <w:rPr>
          <w:rFonts w:ascii="Avenir Light" w:hAnsi="Avenir Light" w:cs="Arial"/>
          <w:color w:val="000000"/>
          <w:sz w:val="22"/>
          <w:szCs w:val="22"/>
        </w:rPr>
        <w:t>s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 er að mestu leyti sambærileg </w:t>
      </w:r>
      <w:r w:rsidR="0075434E" w:rsidRPr="0063732B">
        <w:rPr>
          <w:rFonts w:ascii="Avenir Light" w:hAnsi="Avenir Light" w:cs="Arial"/>
          <w:color w:val="000000"/>
          <w:sz w:val="22"/>
          <w:szCs w:val="22"/>
        </w:rPr>
        <w:t>þeirri</w:t>
      </w:r>
      <w:r w:rsidR="00BF3E7C" w:rsidRPr="0063732B">
        <w:rPr>
          <w:rFonts w:ascii="Avenir Light" w:hAnsi="Avenir Light" w:cs="Arial"/>
          <w:color w:val="000000"/>
          <w:sz w:val="22"/>
          <w:szCs w:val="22"/>
        </w:rPr>
        <w:t xml:space="preserve"> á 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>Fljótsdalsh</w:t>
      </w:r>
      <w:r w:rsidR="00BF3E7C" w:rsidRPr="0063732B">
        <w:rPr>
          <w:rFonts w:ascii="Avenir Light" w:hAnsi="Avenir Light" w:cs="Arial"/>
          <w:color w:val="000000"/>
          <w:sz w:val="22"/>
          <w:szCs w:val="22"/>
        </w:rPr>
        <w:t>éraði þar sem karlar eru talsvert fleiri en konur. Í sveitarfélaginu eru alls 76 íbúar</w:t>
      </w:r>
      <w:r w:rsidR="00E41A9C">
        <w:rPr>
          <w:rFonts w:ascii="Avenir Light" w:hAnsi="Avenir Light" w:cs="Arial"/>
          <w:color w:val="000000"/>
          <w:sz w:val="22"/>
          <w:szCs w:val="22"/>
        </w:rPr>
        <w:t xml:space="preserve">, </w:t>
      </w:r>
      <w:r w:rsidR="00BF3E7C" w:rsidRPr="0063732B">
        <w:rPr>
          <w:rFonts w:ascii="Avenir Light" w:hAnsi="Avenir Light" w:cs="Arial"/>
          <w:color w:val="000000"/>
          <w:sz w:val="22"/>
          <w:szCs w:val="22"/>
        </w:rPr>
        <w:t xml:space="preserve"> 46 karlmenn og 30 konur.</w:t>
      </w:r>
      <w:r w:rsidR="003B2B63" w:rsidRPr="0063732B">
        <w:rPr>
          <w:rFonts w:ascii="Avenir Light" w:hAnsi="Avenir Light" w:cs="Arial"/>
          <w:color w:val="000000"/>
          <w:sz w:val="22"/>
          <w:szCs w:val="22"/>
        </w:rPr>
        <w:t xml:space="preserve"> Tólf karlar og sjö konur eru 60 ára og eldri. </w:t>
      </w:r>
      <w:r w:rsidR="002123B3" w:rsidRPr="0063732B">
        <w:rPr>
          <w:rFonts w:ascii="Avenir Light" w:hAnsi="Avenir Light" w:cs="Arial"/>
          <w:color w:val="000000"/>
          <w:sz w:val="22"/>
          <w:szCs w:val="22"/>
        </w:rPr>
        <w:t xml:space="preserve">Íbúar 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 xml:space="preserve">undir 18 ára eru 8, sex piltar og </w:t>
      </w:r>
      <w:r w:rsidR="00E41A9C">
        <w:rPr>
          <w:rFonts w:ascii="Avenir Light" w:hAnsi="Avenir Light" w:cs="Arial"/>
          <w:color w:val="000000"/>
          <w:sz w:val="22"/>
          <w:szCs w:val="22"/>
        </w:rPr>
        <w:t>2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 xml:space="preserve"> stúlkur</w:t>
      </w:r>
      <w:r w:rsidR="003B2B63" w:rsidRPr="0063732B">
        <w:rPr>
          <w:rFonts w:ascii="Avenir Light" w:hAnsi="Avenir Light" w:cs="Arial"/>
          <w:color w:val="000000"/>
          <w:sz w:val="22"/>
          <w:szCs w:val="22"/>
        </w:rPr>
        <w:t>.</w:t>
      </w:r>
      <w:r w:rsidR="00E41A9C" w:rsidRPr="00E41A9C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E41A9C" w:rsidRPr="00E41A9C">
        <w:rPr>
          <w:rFonts w:ascii="Avenir Light" w:hAnsi="Avenir Light" w:cs="Arial"/>
          <w:noProof/>
          <w:color w:val="000000"/>
          <w:sz w:val="22"/>
          <w:szCs w:val="22"/>
          <w:lang w:eastAsia="is-IS"/>
        </w:rPr>
        <w:drawing>
          <wp:inline distT="0" distB="0" distL="0" distR="0" wp14:anchorId="764891ED" wp14:editId="660725CD">
            <wp:extent cx="5486400" cy="1593850"/>
            <wp:effectExtent l="0" t="0" r="0" b="635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97B8" w14:textId="114F4693" w:rsidR="00A27EC6" w:rsidRPr="0063732B" w:rsidRDefault="003B2B63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Eins og sést á myndinni hér að neðan</w:t>
      </w:r>
      <w:r w:rsidRPr="0063732B">
        <w:rPr>
          <w:rStyle w:val="FootnoteReference"/>
          <w:rFonts w:ascii="Avenir Light" w:hAnsi="Avenir Light" w:cs="Arial"/>
          <w:color w:val="000000"/>
          <w:sz w:val="22"/>
          <w:szCs w:val="22"/>
        </w:rPr>
        <w:footnoteReference w:id="2"/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þá eru flestir íbúar 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 xml:space="preserve">á bilinu 40 til 60 ára. </w:t>
      </w:r>
      <w:r w:rsidR="0075434E" w:rsidRPr="0063732B">
        <w:rPr>
          <w:rFonts w:ascii="Avenir Light" w:hAnsi="Avenir Light" w:cs="Arial"/>
          <w:color w:val="000000"/>
          <w:sz w:val="22"/>
          <w:szCs w:val="22"/>
        </w:rPr>
        <w:t>S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 xml:space="preserve">amfélagið </w:t>
      </w:r>
      <w:r w:rsidR="0075434E" w:rsidRPr="0063732B">
        <w:rPr>
          <w:rFonts w:ascii="Avenir Light" w:hAnsi="Avenir Light" w:cs="Arial"/>
          <w:color w:val="000000"/>
          <w:sz w:val="22"/>
          <w:szCs w:val="22"/>
        </w:rPr>
        <w:t xml:space="preserve">er </w:t>
      </w:r>
      <w:r w:rsidR="002123B3" w:rsidRPr="0063732B">
        <w:rPr>
          <w:rFonts w:ascii="Avenir Light" w:hAnsi="Avenir Light" w:cs="Arial"/>
          <w:color w:val="000000"/>
          <w:sz w:val="22"/>
          <w:szCs w:val="22"/>
        </w:rPr>
        <w:t>að eldast, eins og annar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 xml:space="preserve">s 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>staðar á landinu þar sem sauðfjárrækt er uppistaða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 xml:space="preserve"> í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 xml:space="preserve"> landbú</w:t>
      </w:r>
      <w:r w:rsidR="002123B3" w:rsidRPr="0063732B">
        <w:rPr>
          <w:rFonts w:ascii="Avenir Light" w:hAnsi="Avenir Light" w:cs="Arial"/>
          <w:color w:val="000000"/>
          <w:sz w:val="22"/>
          <w:szCs w:val="22"/>
        </w:rPr>
        <w:t>n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aði.</w:t>
      </w:r>
    </w:p>
    <w:p w14:paraId="7D49551B" w14:textId="0D5E14DD" w:rsidR="00383534" w:rsidRPr="0063732B" w:rsidRDefault="00383534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</w:p>
    <w:p w14:paraId="632DCD43" w14:textId="6D679D43" w:rsidR="00BF3E7C" w:rsidRPr="0063732B" w:rsidRDefault="00BF3E7C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6"/>
          <w:szCs w:val="26"/>
        </w:rPr>
      </w:pPr>
      <w:r w:rsidRPr="0063732B">
        <w:rPr>
          <w:noProof/>
          <w:lang w:eastAsia="is-IS"/>
        </w:rPr>
        <w:lastRenderedPageBreak/>
        <w:drawing>
          <wp:inline distT="0" distB="0" distL="0" distR="0" wp14:anchorId="3B0910B2" wp14:editId="335EB78F">
            <wp:extent cx="5143500" cy="23749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8D11EF" w14:textId="6861BD8A" w:rsidR="003C70D0" w:rsidRPr="0063732B" w:rsidRDefault="007B2AB9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Eins og víða á landinu er l</w:t>
      </w:r>
      <w:r w:rsidR="00E41A9C">
        <w:rPr>
          <w:rFonts w:ascii="Avenir Light" w:hAnsi="Avenir Light" w:cs="Arial"/>
          <w:color w:val="000000"/>
          <w:sz w:val="22"/>
          <w:szCs w:val="22"/>
        </w:rPr>
        <w:t xml:space="preserve">íklegt, 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 xml:space="preserve">að framundan sé </w:t>
      </w:r>
      <w:r w:rsidRPr="0063732B">
        <w:rPr>
          <w:rFonts w:ascii="Avenir Light" w:hAnsi="Avenir Light" w:cs="Arial"/>
          <w:color w:val="000000"/>
          <w:sz w:val="22"/>
          <w:szCs w:val="22"/>
        </w:rPr>
        <w:t>vöxtur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>í aldurshópi þeirra sem eru að komast á eftirlaunaaldur</w:t>
      </w:r>
      <w:r w:rsidR="00E41A9C">
        <w:rPr>
          <w:rFonts w:ascii="Avenir Light" w:hAnsi="Avenir Light" w:cs="Arial"/>
          <w:color w:val="000000"/>
          <w:sz w:val="22"/>
          <w:szCs w:val="22"/>
        </w:rPr>
        <w:t>,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 en 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 xml:space="preserve">vaxandi atvinnutækifæri í sveitarfélaginu munu kalla á 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fjölgun  íbúa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 xml:space="preserve"> á vinnualdri</w:t>
      </w:r>
      <w:r w:rsidRPr="0063732B">
        <w:rPr>
          <w:rFonts w:ascii="Avenir Light" w:hAnsi="Avenir Light" w:cs="Arial"/>
          <w:color w:val="000000"/>
          <w:sz w:val="22"/>
          <w:szCs w:val="22"/>
        </w:rPr>
        <w:t>.</w:t>
      </w:r>
      <w:r w:rsidR="00A27EC6" w:rsidRPr="0063732B">
        <w:rPr>
          <w:rStyle w:val="FootnoteReference"/>
          <w:rFonts w:ascii="Avenir Light" w:hAnsi="Avenir Light" w:cs="Arial"/>
          <w:color w:val="000000"/>
          <w:sz w:val="22"/>
          <w:szCs w:val="22"/>
        </w:rPr>
        <w:footnoteReference w:id="3"/>
      </w:r>
    </w:p>
    <w:p w14:paraId="71F5EC91" w14:textId="260EDDB5" w:rsidR="003C70D0" w:rsidRPr="0063732B" w:rsidRDefault="00210025" w:rsidP="00E950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>
        <w:rPr>
          <w:rFonts w:ascii="Avenir Light" w:hAnsi="Avenir Light" w:cs="Arial"/>
          <w:b/>
          <w:bCs/>
          <w:iCs/>
          <w:color w:val="000000"/>
        </w:rPr>
        <w:t>3.</w:t>
      </w:r>
      <w:r w:rsidR="009F7B2A" w:rsidRPr="0063732B">
        <w:rPr>
          <w:rFonts w:ascii="Avenir Light" w:hAnsi="Avenir Light" w:cs="Arial"/>
          <w:b/>
          <w:bCs/>
          <w:iCs/>
          <w:color w:val="000000"/>
        </w:rPr>
        <w:t xml:space="preserve"> </w:t>
      </w:r>
      <w:r w:rsidR="003C70D0" w:rsidRPr="0063732B">
        <w:rPr>
          <w:rFonts w:ascii="Avenir Light" w:hAnsi="Avenir Light" w:cs="Arial"/>
          <w:b/>
          <w:bCs/>
          <w:iCs/>
          <w:color w:val="000000"/>
        </w:rPr>
        <w:t xml:space="preserve">Mannfjöldaspá </w:t>
      </w:r>
    </w:p>
    <w:p w14:paraId="3DC52B9A" w14:textId="799BCF26" w:rsidR="00A27EC6" w:rsidRPr="0063732B" w:rsidRDefault="003C70D0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Gerð hefur verið svæðisbundin útgáfa af mannfjöldaspá Hagstofunna</w:t>
      </w:r>
      <w:r w:rsidR="00147E18" w:rsidRPr="0063732B">
        <w:rPr>
          <w:rFonts w:ascii="Avenir Light" w:hAnsi="Avenir Light" w:cs="Arial"/>
          <w:color w:val="000000"/>
          <w:sz w:val="22"/>
          <w:szCs w:val="22"/>
        </w:rPr>
        <w:t>r</w:t>
      </w:r>
      <w:r w:rsidRPr="0063732B">
        <w:rPr>
          <w:rFonts w:ascii="Avenir Light" w:hAnsi="Avenir Light" w:cs="Arial"/>
          <w:color w:val="000000"/>
          <w:position w:val="8"/>
          <w:sz w:val="22"/>
          <w:szCs w:val="22"/>
        </w:rPr>
        <w:t xml:space="preserve"> </w:t>
      </w:r>
      <w:r w:rsidRPr="0063732B">
        <w:rPr>
          <w:rFonts w:ascii="Avenir Light" w:hAnsi="Avenir Light" w:cs="Arial"/>
          <w:color w:val="000000"/>
          <w:sz w:val="22"/>
          <w:szCs w:val="22"/>
        </w:rPr>
        <w:t>þar sem má greina hvernig mannfjöldaspáin komi fram á ólíkum landsvæðum.</w:t>
      </w:r>
      <w:r w:rsidR="00E41A9C" w:rsidRPr="00E41A9C">
        <w:rPr>
          <w:rFonts w:ascii="Avenir Light" w:hAnsi="Avenir Light" w:cs="Arial"/>
          <w:color w:val="000000"/>
          <w:position w:val="8"/>
          <w:sz w:val="18"/>
          <w:szCs w:val="18"/>
          <w:vertAlign w:val="superscript"/>
        </w:rPr>
        <w:t xml:space="preserve"> </w:t>
      </w:r>
      <w:r w:rsidR="00E41A9C" w:rsidRPr="0063732B">
        <w:rPr>
          <w:rFonts w:ascii="Avenir Light" w:hAnsi="Avenir Light" w:cs="Arial"/>
          <w:color w:val="000000"/>
          <w:position w:val="8"/>
          <w:sz w:val="18"/>
          <w:szCs w:val="18"/>
          <w:vertAlign w:val="superscript"/>
        </w:rPr>
        <w:t>3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Grunnspáin</w:t>
      </w:r>
      <w:r w:rsidR="00E41A9C">
        <w:t xml:space="preserve">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er gerð í júní 2016 en hefur verið uppfærð með tilliti 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til íbúafjölda 1. j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anúar 2017. 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 xml:space="preserve">Mannfjöldaspáin gerir ráð fyrir </w:t>
      </w:r>
      <w:r w:rsidR="002123B3" w:rsidRPr="0063732B">
        <w:rPr>
          <w:rFonts w:ascii="Avenir Light" w:hAnsi="Avenir Light" w:cs="Arial"/>
          <w:color w:val="000000"/>
          <w:sz w:val="22"/>
          <w:szCs w:val="22"/>
        </w:rPr>
        <w:t xml:space="preserve">að 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>enginn vöxtur verði í íbúafjöl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da á Austurlandi allt til ársins 2055</w:t>
      </w:r>
      <w:r w:rsidR="00A27EC6" w:rsidRPr="0063732B">
        <w:rPr>
          <w:rFonts w:ascii="Avenir Light" w:hAnsi="Avenir Light" w:cs="Arial"/>
          <w:color w:val="000000"/>
          <w:sz w:val="22"/>
          <w:szCs w:val="22"/>
        </w:rPr>
        <w:t>.</w:t>
      </w:r>
      <w:r w:rsidR="00E41A9C" w:rsidRPr="00E41A9C">
        <w:rPr>
          <w:rStyle w:val="FootnoteReference"/>
          <w:rFonts w:ascii="Avenir Light" w:hAnsi="Avenir Light" w:cs="Arial"/>
          <w:color w:val="000000"/>
          <w:sz w:val="22"/>
          <w:szCs w:val="22"/>
        </w:rPr>
        <w:t xml:space="preserve"> </w:t>
      </w:r>
      <w:r w:rsidR="00E41A9C" w:rsidRPr="0063732B">
        <w:rPr>
          <w:rStyle w:val="FootnoteReference"/>
          <w:rFonts w:ascii="Avenir Light" w:hAnsi="Avenir Light" w:cs="Arial"/>
          <w:color w:val="000000"/>
          <w:sz w:val="22"/>
          <w:szCs w:val="22"/>
        </w:rPr>
        <w:footnoteReference w:id="4"/>
      </w:r>
    </w:p>
    <w:p w14:paraId="7390BD1B" w14:textId="6966DE69" w:rsidR="00B93B15" w:rsidRPr="0063732B" w:rsidRDefault="004B0CF5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Í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 xml:space="preserve"> Fljótsdalshrepp</w:t>
      </w:r>
      <w:r w:rsidRPr="0063732B">
        <w:rPr>
          <w:rFonts w:ascii="Avenir Light" w:hAnsi="Avenir Light" w:cs="Arial"/>
          <w:color w:val="000000"/>
          <w:sz w:val="22"/>
          <w:szCs w:val="22"/>
        </w:rPr>
        <w:t>i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 xml:space="preserve"> er gert ráð fyrir fjölgun íbúa og er þa</w:t>
      </w:r>
      <w:r w:rsidRPr="0063732B">
        <w:rPr>
          <w:rFonts w:ascii="Avenir Light" w:hAnsi="Avenir Light" w:cs="Arial"/>
          <w:color w:val="000000"/>
          <w:sz w:val="22"/>
          <w:szCs w:val="22"/>
        </w:rPr>
        <w:t>r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 xml:space="preserve"> ekki síst litið til þess, </w:t>
      </w:r>
      <w:r w:rsidR="00E41A9C">
        <w:rPr>
          <w:rFonts w:ascii="Avenir Light" w:hAnsi="Avenir Light" w:cs="Arial"/>
          <w:color w:val="000000"/>
          <w:sz w:val="22"/>
          <w:szCs w:val="22"/>
        </w:rPr>
        <w:t>hv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að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 xml:space="preserve"> for</w:t>
      </w:r>
      <w:r w:rsidR="002123B3" w:rsidRPr="0063732B">
        <w:rPr>
          <w:rFonts w:ascii="Avenir Light" w:hAnsi="Avenir Light" w:cs="Arial"/>
          <w:color w:val="000000"/>
          <w:sz w:val="22"/>
          <w:szCs w:val="22"/>
        </w:rPr>
        <w:t>svarsmenn fyrirtækja og stofnan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>a sjá fyrir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 xml:space="preserve"> sér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hvað varðar aukningu í umsvifum á næstu árum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>.</w:t>
      </w:r>
    </w:p>
    <w:p w14:paraId="0281625A" w14:textId="14BCE05B" w:rsidR="003C70D0" w:rsidRPr="0063732B" w:rsidRDefault="00147E18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Meðfylgjandi tafla sýnir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 hver fjölgun íbúa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 xml:space="preserve"> í Fljótsdalshreppi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gæti orðið á næstu 4 og 8 árum</w:t>
      </w:r>
      <w:r w:rsidR="00B93B15" w:rsidRPr="0063732B">
        <w:rPr>
          <w:rFonts w:ascii="Avenir Light" w:hAnsi="Avenir Light" w:cs="Arial"/>
          <w:color w:val="000000"/>
          <w:sz w:val="26"/>
          <w:szCs w:val="26"/>
        </w:rPr>
        <w:t xml:space="preserve">. </w:t>
      </w:r>
      <w:r w:rsidR="00B93B15" w:rsidRPr="0063732B">
        <w:rPr>
          <w:rFonts w:ascii="Avenir Light" w:hAnsi="Avenir Light" w:cs="Arial"/>
          <w:color w:val="000000"/>
          <w:sz w:val="22"/>
          <w:szCs w:val="22"/>
        </w:rPr>
        <w:t>Ekki er gerð háspá fyrir hreppinn.</w:t>
      </w:r>
      <w:r w:rsidR="003C70D0" w:rsidRPr="0063732B">
        <w:rPr>
          <w:rFonts w:ascii="Avenir Light" w:hAnsi="Avenir Light" w:cs="Times Roman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7E18" w:rsidRPr="0063732B" w14:paraId="7A54FFE4" w14:textId="77777777" w:rsidTr="00147E18">
        <w:tc>
          <w:tcPr>
            <w:tcW w:w="2952" w:type="dxa"/>
          </w:tcPr>
          <w:p w14:paraId="6C90B01A" w14:textId="2F5E1E0F" w:rsidR="00147E18" w:rsidRPr="0063732B" w:rsidRDefault="00147E18" w:rsidP="005566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venir Light" w:hAnsi="Avenir Light" w:cs="Calibri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5C0D726" w14:textId="5132F0DB" w:rsidR="00147E18" w:rsidRPr="0063732B" w:rsidRDefault="00147E18" w:rsidP="005566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venir Light" w:hAnsi="Avenir Light" w:cs="Calibri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Calibri"/>
                <w:color w:val="000000"/>
                <w:sz w:val="22"/>
                <w:szCs w:val="22"/>
              </w:rPr>
              <w:t>2018 – 2022 íbúar samtals</w:t>
            </w:r>
          </w:p>
        </w:tc>
        <w:tc>
          <w:tcPr>
            <w:tcW w:w="2952" w:type="dxa"/>
          </w:tcPr>
          <w:p w14:paraId="520A9077" w14:textId="677D6906" w:rsidR="00147E18" w:rsidRPr="0063732B" w:rsidRDefault="00147E18" w:rsidP="005566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venir Light" w:hAnsi="Avenir Light" w:cs="Calibri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Calibri"/>
                <w:color w:val="000000"/>
                <w:sz w:val="22"/>
                <w:szCs w:val="22"/>
              </w:rPr>
              <w:t>2022 – 2026 íbúar samtals</w:t>
            </w:r>
          </w:p>
        </w:tc>
      </w:tr>
      <w:tr w:rsidR="00147E18" w:rsidRPr="0063732B" w14:paraId="04C87559" w14:textId="77777777" w:rsidTr="00147E18">
        <w:tc>
          <w:tcPr>
            <w:tcW w:w="2952" w:type="dxa"/>
          </w:tcPr>
          <w:p w14:paraId="29E9C5CA" w14:textId="73A22B25" w:rsidR="00147E18" w:rsidRPr="0063732B" w:rsidRDefault="00147E18" w:rsidP="005566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venir Light" w:hAnsi="Avenir Light" w:cs="Calibri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Calibri"/>
                <w:color w:val="000000"/>
                <w:sz w:val="22"/>
                <w:szCs w:val="22"/>
              </w:rPr>
              <w:t>Lágspá</w:t>
            </w:r>
          </w:p>
        </w:tc>
        <w:tc>
          <w:tcPr>
            <w:tcW w:w="2952" w:type="dxa"/>
          </w:tcPr>
          <w:p w14:paraId="0855A8E2" w14:textId="1D37069A" w:rsidR="00147E18" w:rsidRPr="0063732B" w:rsidRDefault="00E00EA6" w:rsidP="005566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venir Light" w:hAnsi="Avenir Light" w:cs="Calibri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2" w:type="dxa"/>
          </w:tcPr>
          <w:p w14:paraId="593C990D" w14:textId="6304F259" w:rsidR="00147E18" w:rsidRPr="0063732B" w:rsidRDefault="00E00EA6" w:rsidP="005566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venir Light" w:hAnsi="Avenir Light" w:cs="Calibri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Calibri"/>
                <w:color w:val="000000"/>
                <w:sz w:val="22"/>
                <w:szCs w:val="22"/>
              </w:rPr>
              <w:t>10</w:t>
            </w:r>
          </w:p>
        </w:tc>
      </w:tr>
      <w:tr w:rsidR="00147E18" w:rsidRPr="0063732B" w14:paraId="770AFEAC" w14:textId="77777777" w:rsidTr="00147E18">
        <w:tc>
          <w:tcPr>
            <w:tcW w:w="2952" w:type="dxa"/>
          </w:tcPr>
          <w:p w14:paraId="194A80D8" w14:textId="2DAFEFA4" w:rsidR="00147E18" w:rsidRPr="0063732B" w:rsidRDefault="00147E18" w:rsidP="005566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venir Light" w:hAnsi="Avenir Light" w:cs="Calibri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Calibri"/>
                <w:color w:val="000000"/>
                <w:sz w:val="22"/>
                <w:szCs w:val="22"/>
              </w:rPr>
              <w:t>Miðspá</w:t>
            </w:r>
          </w:p>
        </w:tc>
        <w:tc>
          <w:tcPr>
            <w:tcW w:w="2952" w:type="dxa"/>
          </w:tcPr>
          <w:p w14:paraId="5A3DAA12" w14:textId="4FD22735" w:rsidR="00147E18" w:rsidRPr="0063732B" w:rsidRDefault="00E00EA6" w:rsidP="005566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venir Light" w:hAnsi="Avenir Light" w:cs="Calibri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52" w:type="dxa"/>
          </w:tcPr>
          <w:p w14:paraId="0AB258F2" w14:textId="4C370527" w:rsidR="00147E18" w:rsidRPr="0063732B" w:rsidRDefault="00E00EA6" w:rsidP="005566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venir Light" w:hAnsi="Avenir Light" w:cs="Calibri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Calibri"/>
                <w:color w:val="000000"/>
                <w:sz w:val="22"/>
                <w:szCs w:val="22"/>
              </w:rPr>
              <w:t>18</w:t>
            </w:r>
          </w:p>
        </w:tc>
      </w:tr>
    </w:tbl>
    <w:p w14:paraId="29DD1521" w14:textId="77777777" w:rsidR="00147E18" w:rsidRPr="0063732B" w:rsidRDefault="00147E18" w:rsidP="0055669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 Light" w:hAnsi="Avenir Light" w:cs="Calibri"/>
          <w:color w:val="000000"/>
          <w:sz w:val="29"/>
          <w:szCs w:val="29"/>
        </w:rPr>
      </w:pPr>
    </w:p>
    <w:p w14:paraId="4106D62A" w14:textId="1A283E1E" w:rsidR="009F7B2A" w:rsidRPr="0063732B" w:rsidRDefault="003C70D0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lastRenderedPageBreak/>
        <w:t xml:space="preserve">Miðað við 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þessa spá um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íbúa</w:t>
      </w:r>
      <w:r w:rsidRPr="0063732B">
        <w:rPr>
          <w:rFonts w:ascii="Avenir Light" w:hAnsi="Avenir Light" w:cs="Arial"/>
          <w:color w:val="000000"/>
          <w:sz w:val="22"/>
          <w:szCs w:val="22"/>
        </w:rPr>
        <w:t>þróun næstu ára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,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þarf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CD6304" w:rsidRPr="0063732B">
        <w:rPr>
          <w:rFonts w:ascii="Avenir Light" w:hAnsi="Avenir Light" w:cs="Arial"/>
          <w:color w:val="000000"/>
          <w:sz w:val="22"/>
          <w:szCs w:val="22"/>
        </w:rPr>
        <w:t>Fljótsdalshreppur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>að búa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sig undir </w:t>
      </w:r>
    </w:p>
    <w:p w14:paraId="09BFEBB6" w14:textId="77777777" w:rsidR="009F7B2A" w:rsidRPr="0063732B" w:rsidRDefault="009F7B2A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</w:p>
    <w:p w14:paraId="1F96D3EA" w14:textId="305E33D2" w:rsidR="0044640B" w:rsidRPr="0063732B" w:rsidRDefault="00656288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6"/>
          <w:szCs w:val="26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10 íbúa fjölgun næstu</w:t>
      </w:r>
      <w:r w:rsidR="00E00EA6" w:rsidRPr="0063732B">
        <w:rPr>
          <w:rFonts w:ascii="Avenir Light" w:hAnsi="Avenir Light" w:cs="Arial"/>
          <w:color w:val="000000"/>
          <w:sz w:val="22"/>
          <w:szCs w:val="22"/>
        </w:rPr>
        <w:t xml:space="preserve"> 4 </w:t>
      </w:r>
      <w:r w:rsidRPr="0063732B">
        <w:rPr>
          <w:rFonts w:ascii="Avenir Light" w:hAnsi="Avenir Light" w:cs="Arial"/>
          <w:color w:val="000000"/>
          <w:sz w:val="22"/>
          <w:szCs w:val="22"/>
        </w:rPr>
        <w:t>ár og 18 íbúa fjölgun næstu 4 ár þar á eftir.</w:t>
      </w:r>
    </w:p>
    <w:p w14:paraId="161328F0" w14:textId="235C401F" w:rsidR="003C70D0" w:rsidRPr="0063732B" w:rsidRDefault="009F7B2A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 w:rsidRPr="0063732B">
        <w:rPr>
          <w:rFonts w:ascii="Avenir Light" w:hAnsi="Avenir Light" w:cs="Arial"/>
          <w:b/>
          <w:bCs/>
          <w:color w:val="000000"/>
        </w:rPr>
        <w:t xml:space="preserve">4. </w:t>
      </w:r>
      <w:r w:rsidR="003C70D0" w:rsidRPr="0063732B">
        <w:rPr>
          <w:rFonts w:ascii="Avenir Light" w:hAnsi="Avenir Light" w:cs="Arial"/>
          <w:b/>
          <w:bCs/>
          <w:color w:val="000000"/>
        </w:rPr>
        <w:t xml:space="preserve">Húsnæðismál </w:t>
      </w:r>
    </w:p>
    <w:p w14:paraId="744251B8" w14:textId="0D58ABA4" w:rsidR="00C53DD1" w:rsidRPr="0063732B" w:rsidRDefault="00C53DD1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position w:val="8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Ekki er mikil hreyfing á húsnæðismarkaði í sveitarfélaginu.</w:t>
      </w:r>
      <w:r w:rsidRPr="0063732B">
        <w:rPr>
          <w:rFonts w:ascii="Avenir Light" w:hAnsi="Avenir Light" w:cs="Times Roman"/>
          <w:color w:val="000000"/>
          <w:sz w:val="22"/>
          <w:szCs w:val="22"/>
        </w:rPr>
        <w:t xml:space="preserve"> </w:t>
      </w:r>
      <w:r w:rsidR="00DF2C65" w:rsidRPr="0063732B">
        <w:rPr>
          <w:rFonts w:ascii="Avenir Light" w:hAnsi="Avenir Light" w:cs="Times Roman"/>
          <w:color w:val="000000"/>
          <w:sz w:val="22"/>
          <w:szCs w:val="22"/>
        </w:rPr>
        <w:t xml:space="preserve">Meðfylgjandi </w:t>
      </w:r>
      <w:r w:rsidR="00DF2C65" w:rsidRPr="0063732B">
        <w:rPr>
          <w:rFonts w:ascii="Avenir Light" w:hAnsi="Avenir Light" w:cs="Arial"/>
          <w:color w:val="000000"/>
          <w:sz w:val="22"/>
          <w:szCs w:val="22"/>
        </w:rPr>
        <w:t>gö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gn </w:t>
      </w:r>
      <w:r w:rsidR="00DF2C65" w:rsidRPr="0063732B">
        <w:rPr>
          <w:rFonts w:ascii="Avenir Light" w:hAnsi="Avenir Light" w:cs="Arial"/>
          <w:color w:val="000000"/>
          <w:sz w:val="22"/>
          <w:szCs w:val="22"/>
        </w:rPr>
        <w:t xml:space="preserve">frá Þjóðskrá 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>veita upplýsingar um fasteignaviðskipti undanfarin ár.</w:t>
      </w:r>
      <w:r w:rsidRPr="0063732B">
        <w:rPr>
          <w:rStyle w:val="FootnoteReference"/>
          <w:rFonts w:ascii="Avenir Light" w:hAnsi="Avenir Light" w:cs="Arial"/>
          <w:color w:val="000000"/>
          <w:sz w:val="22"/>
          <w:szCs w:val="22"/>
        </w:rPr>
        <w:footnoteReference w:id="5"/>
      </w:r>
    </w:p>
    <w:p w14:paraId="28913FBC" w14:textId="213D9102" w:rsidR="00C53DD1" w:rsidRPr="0063732B" w:rsidRDefault="00C53DD1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position w:val="8"/>
          <w:sz w:val="16"/>
          <w:szCs w:val="16"/>
        </w:rPr>
      </w:pPr>
      <w:r w:rsidRPr="0063732B">
        <w:rPr>
          <w:rFonts w:ascii="Avenir Light" w:hAnsi="Avenir Light" w:cs="Arial"/>
          <w:noProof/>
          <w:color w:val="000000"/>
          <w:position w:val="8"/>
          <w:sz w:val="16"/>
          <w:szCs w:val="16"/>
          <w:lang w:eastAsia="is-IS"/>
        </w:rPr>
        <w:drawing>
          <wp:inline distT="0" distB="0" distL="0" distR="0" wp14:anchorId="51F0C0C2" wp14:editId="05DB028B">
            <wp:extent cx="5486400" cy="1698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20180320_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6DB0E" w14:textId="68A3684B" w:rsidR="003C70D0" w:rsidRPr="0063732B" w:rsidRDefault="003C70D0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Þar má sjá upplýsingar um 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>þrenn</w:t>
      </w:r>
      <w:r w:rsidR="00E14DDE" w:rsidRPr="0063732B">
        <w:rPr>
          <w:rFonts w:ascii="Avenir Light" w:hAnsi="Avenir Light" w:cs="Arial"/>
          <w:color w:val="000000"/>
          <w:sz w:val="22"/>
          <w:szCs w:val="22"/>
        </w:rPr>
        <w:t xml:space="preserve"> fasteignaviðskipti í Fljótsdalshreppi</w:t>
      </w:r>
      <w:r w:rsidR="009F3368" w:rsidRPr="0063732B">
        <w:rPr>
          <w:rFonts w:ascii="Avenir Light" w:hAnsi="Avenir Light" w:cs="Arial"/>
          <w:color w:val="000000"/>
          <w:sz w:val="22"/>
          <w:szCs w:val="22"/>
        </w:rPr>
        <w:t xml:space="preserve"> frá árinu 2011 til loka árs 2017. Fas</w:t>
      </w:r>
      <w:r w:rsidR="002123B3" w:rsidRPr="0063732B">
        <w:rPr>
          <w:rFonts w:ascii="Avenir Light" w:hAnsi="Avenir Light" w:cs="Arial"/>
          <w:color w:val="000000"/>
          <w:sz w:val="22"/>
          <w:szCs w:val="22"/>
        </w:rPr>
        <w:t>teignaverðið er svipað og annar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 xml:space="preserve">s </w:t>
      </w:r>
      <w:r w:rsidR="009F3368" w:rsidRPr="0063732B">
        <w:rPr>
          <w:rFonts w:ascii="Avenir Light" w:hAnsi="Avenir Light" w:cs="Arial"/>
          <w:color w:val="000000"/>
          <w:sz w:val="22"/>
          <w:szCs w:val="22"/>
        </w:rPr>
        <w:t>staðar</w:t>
      </w:r>
      <w:r w:rsidR="001B012D" w:rsidRPr="0063732B">
        <w:rPr>
          <w:rFonts w:ascii="Avenir Light" w:hAnsi="Avenir Light" w:cs="Arial"/>
          <w:color w:val="000000"/>
          <w:sz w:val="22"/>
          <w:szCs w:val="22"/>
        </w:rPr>
        <w:t xml:space="preserve"> í dreifbýli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 xml:space="preserve">á 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>Héraði</w:t>
      </w:r>
      <w:r w:rsidR="001B012D" w:rsidRPr="0063732B">
        <w:rPr>
          <w:rFonts w:ascii="Avenir Light" w:hAnsi="Avenir Light" w:cs="Arial"/>
          <w:color w:val="000000"/>
          <w:sz w:val="22"/>
          <w:szCs w:val="22"/>
        </w:rPr>
        <w:t>.  V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 xml:space="preserve">iðskipti </w:t>
      </w:r>
      <w:r w:rsidR="001B012D" w:rsidRPr="0063732B">
        <w:rPr>
          <w:rFonts w:ascii="Avenir Light" w:hAnsi="Avenir Light" w:cs="Arial"/>
          <w:color w:val="000000"/>
          <w:sz w:val="22"/>
          <w:szCs w:val="22"/>
        </w:rPr>
        <w:t>eru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 xml:space="preserve"> fá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og því ekki ráðlegt </w:t>
      </w:r>
      <w:r w:rsidR="00DF2C65" w:rsidRPr="0063732B">
        <w:rPr>
          <w:rFonts w:ascii="Avenir Light" w:hAnsi="Avenir Light" w:cs="Arial"/>
          <w:color w:val="000000"/>
          <w:sz w:val="22"/>
          <w:szCs w:val="22"/>
        </w:rPr>
        <w:t>að draga miklar ályktanir af þeim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.  </w:t>
      </w:r>
    </w:p>
    <w:p w14:paraId="4E2E8F56" w14:textId="64958A7A" w:rsidR="003C70D0" w:rsidRPr="0063732B" w:rsidRDefault="009F7B2A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 w:rsidRPr="0063732B">
        <w:rPr>
          <w:rFonts w:ascii="Avenir Light" w:hAnsi="Avenir Light" w:cs="Arial"/>
          <w:b/>
          <w:bCs/>
          <w:iCs/>
          <w:color w:val="000000"/>
        </w:rPr>
        <w:t xml:space="preserve">4.1. </w:t>
      </w:r>
      <w:r w:rsidR="003C70D0" w:rsidRPr="0063732B">
        <w:rPr>
          <w:rFonts w:ascii="Avenir Light" w:hAnsi="Avenir Light" w:cs="Arial"/>
          <w:b/>
          <w:bCs/>
          <w:iCs/>
          <w:color w:val="000000"/>
        </w:rPr>
        <w:t xml:space="preserve">Leigumarkaður </w:t>
      </w:r>
    </w:p>
    <w:p w14:paraId="3A539363" w14:textId="6F2EA889" w:rsidR="003C70D0" w:rsidRPr="0063732B" w:rsidRDefault="009F3368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Í raun má segja að leigumarkaður í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Fljótsdalshreppi sé ekki til staðar. Aðeins </w:t>
      </w:r>
      <w:r w:rsidR="00441F43" w:rsidRPr="0063732B">
        <w:rPr>
          <w:rFonts w:ascii="Avenir Light" w:hAnsi="Avenir Light" w:cs="Arial"/>
          <w:color w:val="000000"/>
          <w:sz w:val="22"/>
          <w:szCs w:val="22"/>
        </w:rPr>
        <w:t>eitt</w:t>
      </w:r>
      <w:r w:rsidR="00656288" w:rsidRPr="0063732B">
        <w:rPr>
          <w:rFonts w:ascii="Avenir Light" w:hAnsi="Avenir Light" w:cs="Arial"/>
          <w:color w:val="000000"/>
          <w:sz w:val="22"/>
          <w:szCs w:val="22"/>
        </w:rPr>
        <w:t xml:space="preserve"> sérbýli er í heils</w:t>
      </w:r>
      <w:r w:rsidRPr="0063732B">
        <w:rPr>
          <w:rFonts w:ascii="Avenir Light" w:hAnsi="Avenir Light" w:cs="Arial"/>
          <w:color w:val="000000"/>
          <w:sz w:val="22"/>
          <w:szCs w:val="22"/>
        </w:rPr>
        <w:t>árs útleigu og engar forsendur til að draga ályktanir af því um leigumarkað.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</w:p>
    <w:p w14:paraId="3929533D" w14:textId="1DAB33A8" w:rsidR="003C70D0" w:rsidRPr="0063732B" w:rsidRDefault="009F7B2A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 w:rsidRPr="0063732B">
        <w:rPr>
          <w:rFonts w:ascii="Avenir Light" w:hAnsi="Avenir Light" w:cs="Arial"/>
          <w:b/>
          <w:bCs/>
          <w:iCs/>
          <w:color w:val="000000"/>
        </w:rPr>
        <w:t xml:space="preserve">4.2. </w:t>
      </w:r>
      <w:r w:rsidR="003C70D0" w:rsidRPr="0063732B">
        <w:rPr>
          <w:rFonts w:ascii="Avenir Light" w:hAnsi="Avenir Light" w:cs="Arial"/>
          <w:b/>
          <w:bCs/>
          <w:iCs/>
          <w:color w:val="000000"/>
        </w:rPr>
        <w:t xml:space="preserve">Húsnæðisstofn </w:t>
      </w:r>
    </w:p>
    <w:p w14:paraId="2F530941" w14:textId="2A6F5ADB" w:rsidR="0044640B" w:rsidRPr="0063732B" w:rsidRDefault="003C70D0" w:rsidP="0044640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Í </w:t>
      </w:r>
      <w:r w:rsidR="004B0CF5" w:rsidRPr="0063732B">
        <w:rPr>
          <w:rFonts w:ascii="Avenir Light" w:hAnsi="Avenir Light" w:cs="Arial"/>
          <w:color w:val="000000"/>
          <w:sz w:val="22"/>
          <w:szCs w:val="22"/>
        </w:rPr>
        <w:t>Fljótsdalshreppi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eru </w:t>
      </w:r>
      <w:r w:rsidR="009F3368" w:rsidRPr="0063732B">
        <w:rPr>
          <w:rFonts w:ascii="Avenir Light" w:hAnsi="Avenir Light" w:cs="Arial"/>
          <w:color w:val="000000"/>
          <w:sz w:val="22"/>
          <w:szCs w:val="22"/>
        </w:rPr>
        <w:t xml:space="preserve">alls 56 íbúðir, allt sérbýli. Auk þess á sveitarfélagið 2 </w:t>
      </w:r>
      <w:r w:rsidRPr="0063732B">
        <w:rPr>
          <w:rFonts w:ascii="Avenir Light" w:hAnsi="Avenir Light" w:cs="Arial"/>
          <w:color w:val="000000"/>
          <w:sz w:val="22"/>
          <w:szCs w:val="22"/>
        </w:rPr>
        <w:t>félagslegar</w:t>
      </w:r>
      <w:r w:rsidR="009F3368" w:rsidRPr="0063732B">
        <w:rPr>
          <w:rFonts w:ascii="Avenir Light" w:hAnsi="Avenir Light" w:cs="Arial"/>
          <w:color w:val="000000"/>
          <w:sz w:val="22"/>
          <w:szCs w:val="22"/>
        </w:rPr>
        <w:t xml:space="preserve"> íbúðir á Hallormsstað</w:t>
      </w:r>
      <w:r w:rsidR="00E41A9C">
        <w:rPr>
          <w:rFonts w:ascii="Avenir Light" w:hAnsi="Avenir Light" w:cs="Arial"/>
          <w:color w:val="000000"/>
          <w:sz w:val="22"/>
          <w:szCs w:val="22"/>
        </w:rPr>
        <w:t>,</w:t>
      </w:r>
      <w:r w:rsidR="009F3368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B313DD" w:rsidRPr="0063732B">
        <w:rPr>
          <w:rFonts w:ascii="Avenir Light" w:hAnsi="Avenir Light" w:cs="Arial"/>
          <w:color w:val="000000"/>
          <w:sz w:val="22"/>
          <w:szCs w:val="22"/>
        </w:rPr>
        <w:t>með</w:t>
      </w:r>
      <w:r w:rsidR="009F3368" w:rsidRPr="0063732B">
        <w:rPr>
          <w:rFonts w:ascii="Avenir Light" w:hAnsi="Avenir Light" w:cs="Arial"/>
          <w:color w:val="000000"/>
          <w:sz w:val="22"/>
          <w:szCs w:val="22"/>
        </w:rPr>
        <w:t xml:space="preserve"> Fljótsdalshérað</w:t>
      </w:r>
      <w:r w:rsidR="00B313DD" w:rsidRPr="0063732B">
        <w:rPr>
          <w:rFonts w:ascii="Avenir Light" w:hAnsi="Avenir Light" w:cs="Arial"/>
          <w:color w:val="000000"/>
          <w:sz w:val="22"/>
          <w:szCs w:val="22"/>
        </w:rPr>
        <w:t>i</w:t>
      </w:r>
      <w:r w:rsidRPr="0063732B">
        <w:rPr>
          <w:rFonts w:ascii="Avenir Light" w:hAnsi="Avenir Light" w:cs="Arial"/>
          <w:color w:val="000000"/>
          <w:sz w:val="22"/>
          <w:szCs w:val="22"/>
        </w:rPr>
        <w:t>.</w:t>
      </w:r>
      <w:r w:rsidR="00275369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Meirihluti íbúða er byggður á </w:t>
      </w:r>
      <w:r w:rsidR="00CE55CA" w:rsidRPr="0063732B">
        <w:rPr>
          <w:rFonts w:ascii="Avenir Light" w:hAnsi="Avenir Light" w:cs="Arial"/>
          <w:color w:val="000000"/>
          <w:sz w:val="22"/>
          <w:szCs w:val="22"/>
        </w:rPr>
        <w:t>þremur skeiðum frá 1920-1950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frá</w:t>
      </w:r>
      <w:r w:rsidR="002123B3" w:rsidRPr="0063732B">
        <w:rPr>
          <w:rFonts w:ascii="Avenir Light" w:hAnsi="Avenir Light" w:cs="Arial"/>
          <w:color w:val="000000"/>
          <w:sz w:val="22"/>
          <w:szCs w:val="22"/>
        </w:rPr>
        <w:t xml:space="preserve"> 1950-1980 og frá </w:t>
      </w:r>
      <w:r w:rsidR="00CE55CA" w:rsidRPr="0063732B">
        <w:rPr>
          <w:rFonts w:ascii="Avenir Light" w:hAnsi="Avenir Light" w:cs="Arial"/>
          <w:color w:val="000000"/>
          <w:sz w:val="22"/>
          <w:szCs w:val="22"/>
        </w:rPr>
        <w:t>1980 til dagsins í dag.</w:t>
      </w:r>
      <w:r w:rsidR="00CE55CA" w:rsidRPr="0063732B">
        <w:rPr>
          <w:rStyle w:val="FootnoteReference"/>
          <w:rFonts w:ascii="Avenir Light" w:hAnsi="Avenir Light" w:cs="Arial"/>
          <w:color w:val="000000"/>
          <w:sz w:val="22"/>
          <w:szCs w:val="22"/>
        </w:rPr>
        <w:footnoteReference w:id="6"/>
      </w:r>
    </w:p>
    <w:p w14:paraId="6D426363" w14:textId="77777777" w:rsidR="002123B3" w:rsidRPr="0063732B" w:rsidRDefault="002123B3" w:rsidP="0044640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color w:val="000000"/>
        </w:rPr>
      </w:pPr>
    </w:p>
    <w:p w14:paraId="26EBB2F2" w14:textId="77777777" w:rsidR="002123B3" w:rsidRPr="0063732B" w:rsidRDefault="002123B3" w:rsidP="0044640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color w:val="000000"/>
        </w:rPr>
      </w:pPr>
    </w:p>
    <w:p w14:paraId="3B3CA9A2" w14:textId="77777777" w:rsidR="002123B3" w:rsidRPr="0063732B" w:rsidRDefault="002123B3" w:rsidP="0044640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color w:val="000000"/>
        </w:rPr>
      </w:pPr>
    </w:p>
    <w:p w14:paraId="56FF7C41" w14:textId="4E66EE1D" w:rsidR="00547E51" w:rsidRPr="0063732B" w:rsidRDefault="00547E51" w:rsidP="0044640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color w:val="000000"/>
          <w:sz w:val="22"/>
          <w:szCs w:val="22"/>
        </w:rPr>
      </w:pPr>
      <w:r w:rsidRPr="0063732B">
        <w:rPr>
          <w:rFonts w:ascii="Avenir Light" w:hAnsi="Avenir Light" w:cs="Arial"/>
          <w:b/>
          <w:color w:val="000000"/>
        </w:rPr>
        <w:t>Aldur húsnæðis í Fljótsdalshreppi</w:t>
      </w:r>
      <w:r w:rsidR="00F953DA" w:rsidRPr="0063732B">
        <w:rPr>
          <w:rStyle w:val="FootnoteReference"/>
          <w:rFonts w:ascii="Avenir Light" w:hAnsi="Avenir Light" w:cs="Arial"/>
          <w:b/>
          <w:color w:val="000000"/>
          <w:sz w:val="18"/>
          <w:szCs w:val="18"/>
        </w:rPr>
        <w:footnoteReference w:id="7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47E51" w:rsidRPr="0063732B" w14:paraId="7C3890F3" w14:textId="77777777" w:rsidTr="00547E51">
        <w:tc>
          <w:tcPr>
            <w:tcW w:w="2952" w:type="dxa"/>
          </w:tcPr>
          <w:p w14:paraId="227E54FF" w14:textId="55B69831" w:rsidR="00547E51" w:rsidRPr="0063732B" w:rsidRDefault="00DF2C65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 xml:space="preserve">Byggt </w:t>
            </w:r>
            <w:r w:rsidR="00547E51"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1920-1950</w:t>
            </w:r>
          </w:p>
        </w:tc>
        <w:tc>
          <w:tcPr>
            <w:tcW w:w="2952" w:type="dxa"/>
          </w:tcPr>
          <w:p w14:paraId="638F894F" w14:textId="35C939C5" w:rsidR="00547E51" w:rsidRPr="0063732B" w:rsidRDefault="00DF2C65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 xml:space="preserve">Byggt </w:t>
            </w:r>
            <w:r w:rsidR="00547E51"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1950-1980</w:t>
            </w:r>
          </w:p>
        </w:tc>
        <w:tc>
          <w:tcPr>
            <w:tcW w:w="2952" w:type="dxa"/>
          </w:tcPr>
          <w:p w14:paraId="14939144" w14:textId="6B6B23D4" w:rsidR="00547E51" w:rsidRPr="0063732B" w:rsidRDefault="00DF2C65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 xml:space="preserve">Byggt </w:t>
            </w:r>
            <w:r w:rsidR="00547E51"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1980-2018</w:t>
            </w:r>
          </w:p>
        </w:tc>
      </w:tr>
      <w:tr w:rsidR="00547E51" w:rsidRPr="0063732B" w14:paraId="34103B0A" w14:textId="77777777" w:rsidTr="00547E51">
        <w:tc>
          <w:tcPr>
            <w:tcW w:w="2952" w:type="dxa"/>
          </w:tcPr>
          <w:p w14:paraId="211DC3C6" w14:textId="15ACCA82" w:rsidR="00547E51" w:rsidRPr="0063732B" w:rsidRDefault="00547E51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14</w:t>
            </w:r>
            <w:r w:rsidR="00DF2C65"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 xml:space="preserve"> búðir</w:t>
            </w:r>
          </w:p>
        </w:tc>
        <w:tc>
          <w:tcPr>
            <w:tcW w:w="2952" w:type="dxa"/>
          </w:tcPr>
          <w:p w14:paraId="0DEC4266" w14:textId="1D4E20BA" w:rsidR="00547E51" w:rsidRPr="0063732B" w:rsidRDefault="00547E51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10</w:t>
            </w:r>
            <w:r w:rsidR="00DF2C65"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 xml:space="preserve"> íbúðir</w:t>
            </w:r>
          </w:p>
        </w:tc>
        <w:tc>
          <w:tcPr>
            <w:tcW w:w="2952" w:type="dxa"/>
          </w:tcPr>
          <w:p w14:paraId="3BBBF0C3" w14:textId="0F6E4DD6" w:rsidR="00547E51" w:rsidRPr="0063732B" w:rsidRDefault="00547E51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10</w:t>
            </w:r>
            <w:r w:rsidR="00DF2C65"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 xml:space="preserve"> íbúðir</w:t>
            </w:r>
          </w:p>
        </w:tc>
      </w:tr>
    </w:tbl>
    <w:p w14:paraId="6EAF996C" w14:textId="77777777" w:rsidR="00E950AE" w:rsidRPr="0063732B" w:rsidRDefault="00E950AE" w:rsidP="0044640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</w:rPr>
      </w:pPr>
    </w:p>
    <w:p w14:paraId="68D6539F" w14:textId="5DC99F4E" w:rsidR="0044640B" w:rsidRPr="0063732B" w:rsidRDefault="00B313DD" w:rsidP="0044640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color w:val="000000"/>
        </w:rPr>
      </w:pPr>
      <w:r w:rsidRPr="0063732B">
        <w:rPr>
          <w:rFonts w:ascii="Avenir Light" w:hAnsi="Avenir Light" w:cs="Arial"/>
          <w:b/>
          <w:color w:val="000000"/>
        </w:rPr>
        <w:t>Yfirlit yfir húsnæði</w:t>
      </w:r>
      <w:r w:rsidR="0044640B" w:rsidRPr="0063732B">
        <w:rPr>
          <w:rFonts w:ascii="Avenir Light" w:hAnsi="Avenir Light" w:cs="Arial"/>
          <w:b/>
          <w:color w:val="000000"/>
        </w:rPr>
        <w:t xml:space="preserve"> í Fljótsdalshreppi</w:t>
      </w:r>
    </w:p>
    <w:tbl>
      <w:tblPr>
        <w:tblStyle w:val="TableGrid"/>
        <w:tblW w:w="4942" w:type="dxa"/>
        <w:tblLook w:val="04A0" w:firstRow="1" w:lastRow="0" w:firstColumn="1" w:lastColumn="0" w:noHBand="0" w:noVBand="1"/>
      </w:tblPr>
      <w:tblGrid>
        <w:gridCol w:w="4384"/>
        <w:gridCol w:w="558"/>
      </w:tblGrid>
      <w:tr w:rsidR="0044640B" w:rsidRPr="0063732B" w14:paraId="61A1C328" w14:textId="77777777" w:rsidTr="0044640B">
        <w:tc>
          <w:tcPr>
            <w:tcW w:w="4384" w:type="dxa"/>
          </w:tcPr>
          <w:p w14:paraId="40C461B7" w14:textId="7B5246F1" w:rsidR="0044640B" w:rsidRPr="0063732B" w:rsidRDefault="0044640B" w:rsidP="00547E5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0"/>
                <w:szCs w:val="20"/>
              </w:rPr>
            </w:pPr>
            <w:r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Sumar</w:t>
            </w:r>
            <w:r w:rsidR="00547E51"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hús</w:t>
            </w:r>
          </w:p>
        </w:tc>
        <w:tc>
          <w:tcPr>
            <w:tcW w:w="558" w:type="dxa"/>
          </w:tcPr>
          <w:p w14:paraId="48E5820C" w14:textId="0A5200A2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11</w:t>
            </w:r>
          </w:p>
        </w:tc>
      </w:tr>
      <w:tr w:rsidR="0044640B" w:rsidRPr="0063732B" w14:paraId="79F43C36" w14:textId="77777777" w:rsidTr="0044640B">
        <w:tc>
          <w:tcPr>
            <w:tcW w:w="4384" w:type="dxa"/>
          </w:tcPr>
          <w:p w14:paraId="457D2A1E" w14:textId="06EF0831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0"/>
                <w:szCs w:val="20"/>
              </w:rPr>
            </w:pPr>
            <w:r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Ferðaþjónustuhús</w:t>
            </w:r>
          </w:p>
        </w:tc>
        <w:tc>
          <w:tcPr>
            <w:tcW w:w="558" w:type="dxa"/>
          </w:tcPr>
          <w:p w14:paraId="6DC588C1" w14:textId="1B1A0244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9</w:t>
            </w:r>
          </w:p>
        </w:tc>
      </w:tr>
      <w:tr w:rsidR="0044640B" w:rsidRPr="0063732B" w14:paraId="4DAE9F76" w14:textId="77777777" w:rsidTr="0044640B">
        <w:tc>
          <w:tcPr>
            <w:tcW w:w="4384" w:type="dxa"/>
          </w:tcPr>
          <w:p w14:paraId="2B384EA9" w14:textId="4FD5A299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0"/>
                <w:szCs w:val="20"/>
              </w:rPr>
            </w:pPr>
            <w:r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Íbúðarhús með heilsársbúsetu</w:t>
            </w:r>
          </w:p>
        </w:tc>
        <w:tc>
          <w:tcPr>
            <w:tcW w:w="558" w:type="dxa"/>
          </w:tcPr>
          <w:p w14:paraId="2A2E785F" w14:textId="51CBB4C0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21</w:t>
            </w:r>
          </w:p>
        </w:tc>
      </w:tr>
      <w:tr w:rsidR="0044640B" w:rsidRPr="0063732B" w14:paraId="7FAB4D76" w14:textId="77777777" w:rsidTr="0044640B">
        <w:tc>
          <w:tcPr>
            <w:tcW w:w="4384" w:type="dxa"/>
          </w:tcPr>
          <w:p w14:paraId="6B1EE8D6" w14:textId="0EE21C8B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0"/>
                <w:szCs w:val="20"/>
              </w:rPr>
            </w:pPr>
            <w:r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Íbúðarhús ónýt</w:t>
            </w:r>
          </w:p>
        </w:tc>
        <w:tc>
          <w:tcPr>
            <w:tcW w:w="558" w:type="dxa"/>
          </w:tcPr>
          <w:p w14:paraId="1BD73E60" w14:textId="136DBE77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3</w:t>
            </w:r>
          </w:p>
        </w:tc>
      </w:tr>
      <w:tr w:rsidR="0044640B" w:rsidRPr="0063732B" w14:paraId="3329480D" w14:textId="77777777" w:rsidTr="0044640B">
        <w:tc>
          <w:tcPr>
            <w:tcW w:w="4384" w:type="dxa"/>
          </w:tcPr>
          <w:p w14:paraId="7FAA7DFC" w14:textId="69D7065C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0"/>
                <w:szCs w:val="20"/>
              </w:rPr>
            </w:pPr>
            <w:r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 xml:space="preserve">Íbúðarhús án </w:t>
            </w:r>
            <w:r w:rsidR="00B313DD"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 xml:space="preserve">samfelldrar </w:t>
            </w:r>
            <w:r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búsetu</w:t>
            </w:r>
          </w:p>
        </w:tc>
        <w:tc>
          <w:tcPr>
            <w:tcW w:w="558" w:type="dxa"/>
          </w:tcPr>
          <w:p w14:paraId="4AB02C99" w14:textId="071E9913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5</w:t>
            </w:r>
          </w:p>
        </w:tc>
      </w:tr>
      <w:tr w:rsidR="0044640B" w:rsidRPr="0063732B" w14:paraId="226C2569" w14:textId="77777777" w:rsidTr="0044640B">
        <w:tc>
          <w:tcPr>
            <w:tcW w:w="4384" w:type="dxa"/>
          </w:tcPr>
          <w:p w14:paraId="51E77BB6" w14:textId="3BE323ED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0"/>
                <w:szCs w:val="20"/>
              </w:rPr>
            </w:pPr>
            <w:r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Gömul íbúðarhús notuð sem geymslur</w:t>
            </w:r>
          </w:p>
        </w:tc>
        <w:tc>
          <w:tcPr>
            <w:tcW w:w="558" w:type="dxa"/>
          </w:tcPr>
          <w:p w14:paraId="3881E4D6" w14:textId="13E61384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2</w:t>
            </w:r>
          </w:p>
        </w:tc>
      </w:tr>
      <w:tr w:rsidR="0044640B" w:rsidRPr="0063732B" w14:paraId="65016830" w14:textId="77777777" w:rsidTr="0044640B">
        <w:tc>
          <w:tcPr>
            <w:tcW w:w="4384" w:type="dxa"/>
          </w:tcPr>
          <w:p w14:paraId="03A6B451" w14:textId="7C876F50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0"/>
                <w:szCs w:val="20"/>
              </w:rPr>
            </w:pPr>
            <w:r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Menningarhús og upplýsingamiðstöðvar</w:t>
            </w:r>
          </w:p>
        </w:tc>
        <w:tc>
          <w:tcPr>
            <w:tcW w:w="558" w:type="dxa"/>
          </w:tcPr>
          <w:p w14:paraId="2D602998" w14:textId="72C65163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3</w:t>
            </w:r>
          </w:p>
        </w:tc>
      </w:tr>
      <w:tr w:rsidR="0044640B" w:rsidRPr="0063732B" w14:paraId="77DA9E10" w14:textId="77777777" w:rsidTr="0044640B">
        <w:tc>
          <w:tcPr>
            <w:tcW w:w="4384" w:type="dxa"/>
          </w:tcPr>
          <w:p w14:paraId="75AECA80" w14:textId="3A6047C0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0"/>
                <w:szCs w:val="20"/>
              </w:rPr>
            </w:pPr>
            <w:r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Gest</w:t>
            </w:r>
            <w:r w:rsidR="00030270"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a</w:t>
            </w:r>
            <w:r w:rsidRPr="0063732B">
              <w:rPr>
                <w:rFonts w:ascii="Avenir Light" w:hAnsi="Avenir Light" w:cs="Arial"/>
                <w:color w:val="000000"/>
                <w:sz w:val="20"/>
                <w:szCs w:val="20"/>
              </w:rPr>
              <w:t>hús og hlaðhús</w:t>
            </w:r>
          </w:p>
        </w:tc>
        <w:tc>
          <w:tcPr>
            <w:tcW w:w="558" w:type="dxa"/>
          </w:tcPr>
          <w:p w14:paraId="4D9B7B46" w14:textId="09ADBA72" w:rsidR="0044640B" w:rsidRPr="0063732B" w:rsidRDefault="0044640B" w:rsidP="004464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venir Light" w:hAnsi="Avenir Light" w:cs="Arial"/>
                <w:color w:val="000000"/>
                <w:sz w:val="22"/>
                <w:szCs w:val="22"/>
              </w:rPr>
            </w:pPr>
            <w:r w:rsidRPr="0063732B">
              <w:rPr>
                <w:rFonts w:ascii="Avenir Light" w:hAnsi="Avenir Light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60BF9135" w14:textId="3AD0937B" w:rsidR="0033375B" w:rsidRPr="0063732B" w:rsidRDefault="002F7E2D" w:rsidP="0044640B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Arial"/>
          <w:b/>
          <w:bCs/>
          <w:iCs/>
          <w:color w:val="000000"/>
        </w:rPr>
      </w:pPr>
      <w:r w:rsidRPr="0063732B">
        <w:rPr>
          <w:rFonts w:ascii="Avenir Light" w:hAnsi="Avenir Light" w:cs="Arial"/>
          <w:b/>
          <w:bCs/>
          <w:iCs/>
          <w:color w:val="000000"/>
        </w:rPr>
        <w:t xml:space="preserve">Herbergjafjöldi í </w:t>
      </w:r>
      <w:r w:rsidR="009F7B2A" w:rsidRPr="0063732B">
        <w:rPr>
          <w:rFonts w:ascii="Avenir Light" w:hAnsi="Avenir Light" w:cs="Arial"/>
          <w:b/>
          <w:bCs/>
          <w:iCs/>
          <w:color w:val="000000"/>
        </w:rPr>
        <w:t>íbúða</w:t>
      </w:r>
      <w:r w:rsidRPr="0063732B">
        <w:rPr>
          <w:rFonts w:ascii="Avenir Light" w:hAnsi="Avenir Light" w:cs="Arial"/>
          <w:b/>
          <w:bCs/>
          <w:iCs/>
          <w:color w:val="000000"/>
        </w:rPr>
        <w:t>húsnæð</w:t>
      </w:r>
      <w:r w:rsidR="009F7B2A" w:rsidRPr="0063732B">
        <w:rPr>
          <w:rFonts w:ascii="Avenir Light" w:hAnsi="Avenir Light" w:cs="Arial"/>
          <w:b/>
          <w:bCs/>
          <w:iCs/>
          <w:color w:val="000000"/>
        </w:rPr>
        <w:t>i</w:t>
      </w:r>
      <w:r w:rsidRPr="0063732B">
        <w:rPr>
          <w:rFonts w:ascii="Avenir Light" w:hAnsi="Avenir Light" w:cs="Arial"/>
          <w:b/>
          <w:bCs/>
          <w:iCs/>
          <w:color w:val="000000"/>
        </w:rPr>
        <w:t xml:space="preserve"> í Fljótsdalshreppi</w:t>
      </w:r>
      <w:r w:rsidRPr="0063732B">
        <w:rPr>
          <w:rStyle w:val="FootnoteReference"/>
          <w:rFonts w:ascii="Avenir Light" w:hAnsi="Avenir Light" w:cs="Arial"/>
          <w:b/>
          <w:bCs/>
          <w:iCs/>
          <w:color w:val="000000"/>
          <w:sz w:val="18"/>
          <w:szCs w:val="18"/>
        </w:rPr>
        <w:footnoteReference w:id="8"/>
      </w:r>
    </w:p>
    <w:p w14:paraId="3032959E" w14:textId="4B2E48A0" w:rsidR="0033375B" w:rsidRPr="0063732B" w:rsidRDefault="002F7E2D" w:rsidP="0044640B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Arial"/>
          <w:b/>
          <w:bCs/>
          <w:iCs/>
          <w:color w:val="000000"/>
        </w:rPr>
      </w:pPr>
      <w:r w:rsidRPr="0063732B">
        <w:rPr>
          <w:noProof/>
          <w:lang w:eastAsia="is-IS"/>
        </w:rPr>
        <w:drawing>
          <wp:inline distT="0" distB="0" distL="0" distR="0" wp14:anchorId="176C175A" wp14:editId="154BBCD6">
            <wp:extent cx="5372100" cy="2055394"/>
            <wp:effectExtent l="0" t="0" r="0" b="254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48" cy="205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579AD" w14:textId="77777777" w:rsidR="0033375B" w:rsidRPr="0063732B" w:rsidRDefault="0033375B" w:rsidP="0044640B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Arial"/>
          <w:b/>
          <w:bCs/>
          <w:iCs/>
          <w:color w:val="000000"/>
        </w:rPr>
      </w:pPr>
    </w:p>
    <w:p w14:paraId="569037A0" w14:textId="6C2D88D0" w:rsidR="00C57939" w:rsidRPr="0063732B" w:rsidRDefault="00C57939" w:rsidP="0044640B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Arial"/>
          <w:b/>
          <w:bCs/>
          <w:iCs/>
          <w:color w:val="000000"/>
          <w:sz w:val="26"/>
          <w:szCs w:val="26"/>
        </w:rPr>
      </w:pPr>
      <w:r w:rsidRPr="0063732B">
        <w:rPr>
          <w:rFonts w:ascii="Avenir Light" w:hAnsi="Avenir Light" w:cs="Arial"/>
          <w:b/>
          <w:bCs/>
          <w:iCs/>
          <w:color w:val="000000"/>
        </w:rPr>
        <w:lastRenderedPageBreak/>
        <w:t>Stærðarbil og bygginga</w:t>
      </w:r>
      <w:r w:rsidR="002123B3" w:rsidRPr="0063732B">
        <w:rPr>
          <w:rFonts w:ascii="Avenir Light" w:hAnsi="Avenir Light" w:cs="Arial"/>
          <w:b/>
          <w:bCs/>
          <w:iCs/>
          <w:color w:val="000000"/>
        </w:rPr>
        <w:t>r</w:t>
      </w:r>
      <w:r w:rsidRPr="0063732B">
        <w:rPr>
          <w:rFonts w:ascii="Avenir Light" w:hAnsi="Avenir Light" w:cs="Arial"/>
          <w:b/>
          <w:bCs/>
          <w:iCs/>
          <w:color w:val="000000"/>
        </w:rPr>
        <w:t>ár húsnæðis</w:t>
      </w:r>
      <w:r w:rsidR="00837615" w:rsidRPr="0063732B">
        <w:rPr>
          <w:rStyle w:val="FootnoteReference"/>
          <w:rFonts w:ascii="Avenir Light" w:hAnsi="Avenir Light" w:cs="Arial"/>
          <w:b/>
          <w:bCs/>
          <w:iCs/>
          <w:color w:val="000000"/>
          <w:sz w:val="18"/>
          <w:szCs w:val="18"/>
        </w:rPr>
        <w:footnoteReference w:id="9"/>
      </w:r>
      <w:r w:rsidRPr="0063732B">
        <w:rPr>
          <w:noProof/>
          <w:lang w:eastAsia="is-IS"/>
        </w:rPr>
        <w:drawing>
          <wp:inline distT="0" distB="0" distL="0" distR="0" wp14:anchorId="7884A043" wp14:editId="629E4978">
            <wp:extent cx="4686300" cy="1870722"/>
            <wp:effectExtent l="0" t="0" r="0" b="8890"/>
            <wp:docPr id="10" name="Picture 9" descr="Inserted picture RelID: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nserted picture RelID: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985" cy="18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72CB" w14:textId="77777777" w:rsidR="001C75A2" w:rsidRPr="0063732B" w:rsidRDefault="001C75A2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Cs/>
          <w:iCs/>
          <w:color w:val="000000"/>
          <w:sz w:val="26"/>
          <w:szCs w:val="26"/>
        </w:rPr>
      </w:pPr>
    </w:p>
    <w:p w14:paraId="6EDE9102" w14:textId="7A6966BF" w:rsidR="001C75A2" w:rsidRPr="0063732B" w:rsidRDefault="001C75A2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Cs/>
          <w:iCs/>
          <w:color w:val="000000"/>
          <w:sz w:val="26"/>
          <w:szCs w:val="26"/>
        </w:rPr>
      </w:pPr>
      <w:r w:rsidRPr="0063732B">
        <w:rPr>
          <w:rFonts w:ascii="Avenir Light" w:hAnsi="Avenir Light" w:cs="Arial"/>
          <w:bCs/>
          <w:iCs/>
          <w:color w:val="000000"/>
        </w:rPr>
        <w:t xml:space="preserve">Lögheimili eigenda </w:t>
      </w:r>
      <w:r w:rsidR="005A04F8" w:rsidRPr="0063732B">
        <w:rPr>
          <w:rFonts w:ascii="Avenir Light" w:hAnsi="Avenir Light" w:cs="Arial"/>
          <w:bCs/>
          <w:iCs/>
          <w:color w:val="000000"/>
        </w:rPr>
        <w:t>fast</w:t>
      </w:r>
      <w:r w:rsidRPr="0063732B">
        <w:rPr>
          <w:rFonts w:ascii="Avenir Light" w:hAnsi="Avenir Light" w:cs="Arial"/>
          <w:bCs/>
          <w:iCs/>
          <w:color w:val="000000"/>
        </w:rPr>
        <w:t>eigna í Fljótsdalshreppi</w:t>
      </w:r>
      <w:r w:rsidRPr="0063732B">
        <w:rPr>
          <w:rStyle w:val="FootnoteReference"/>
          <w:rFonts w:ascii="Avenir Light" w:hAnsi="Avenir Light" w:cs="Arial"/>
          <w:bCs/>
          <w:iCs/>
          <w:color w:val="000000"/>
          <w:sz w:val="18"/>
          <w:szCs w:val="18"/>
        </w:rPr>
        <w:footnoteReference w:id="10"/>
      </w:r>
    </w:p>
    <w:p w14:paraId="0C0FC637" w14:textId="1547C0C5" w:rsidR="0044640B" w:rsidRPr="0063732B" w:rsidRDefault="001C75A2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Cs/>
          <w:iCs/>
          <w:color w:val="000000"/>
          <w:sz w:val="26"/>
          <w:szCs w:val="26"/>
        </w:rPr>
      </w:pPr>
      <w:r w:rsidRPr="0063732B">
        <w:rPr>
          <w:rFonts w:ascii="Avenir Light" w:hAnsi="Avenir Light" w:cs="Arial"/>
          <w:bCs/>
          <w:iCs/>
          <w:noProof/>
          <w:color w:val="000000"/>
          <w:sz w:val="26"/>
          <w:szCs w:val="26"/>
          <w:lang w:eastAsia="is-IS"/>
        </w:rPr>
        <w:drawing>
          <wp:inline distT="0" distB="0" distL="0" distR="0" wp14:anchorId="1888EFBA" wp14:editId="01531D9F">
            <wp:extent cx="5486400" cy="1250950"/>
            <wp:effectExtent l="0" t="0" r="0" b="0"/>
            <wp:docPr id="5" name="Picture 5" descr="Macintosh HD:Users:hermannottosson:Desktop:Fljótsdalshreppur:Snip2018032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rmannottosson:Desktop:Fljótsdalshreppur:Snip20180320_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D7D80" w14:textId="2A4515B6" w:rsidR="003C70D0" w:rsidRPr="0063732B" w:rsidRDefault="00E950AE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 w:rsidRPr="0063732B">
        <w:rPr>
          <w:rFonts w:ascii="Avenir Light" w:hAnsi="Avenir Light" w:cs="Arial"/>
          <w:b/>
          <w:bCs/>
          <w:iCs/>
          <w:color w:val="000000"/>
        </w:rPr>
        <w:t>4.3.</w:t>
      </w:r>
      <w:r w:rsidR="009F7B2A" w:rsidRPr="0063732B">
        <w:rPr>
          <w:rFonts w:ascii="Avenir Light" w:hAnsi="Avenir Light" w:cs="Arial"/>
          <w:b/>
          <w:bCs/>
          <w:iCs/>
          <w:color w:val="000000"/>
        </w:rPr>
        <w:t xml:space="preserve"> </w:t>
      </w:r>
      <w:r w:rsidR="003C70D0" w:rsidRPr="0063732B">
        <w:rPr>
          <w:rFonts w:ascii="Avenir Light" w:hAnsi="Avenir Light" w:cs="Arial"/>
          <w:b/>
          <w:bCs/>
          <w:iCs/>
          <w:color w:val="000000"/>
        </w:rPr>
        <w:t xml:space="preserve">Byggingakostnaður </w:t>
      </w:r>
    </w:p>
    <w:p w14:paraId="08F65545" w14:textId="0F71ADDD" w:rsidR="0044640B" w:rsidRPr="0063732B" w:rsidRDefault="0044640B" w:rsidP="00387680">
      <w:pPr>
        <w:jc w:val="both"/>
        <w:rPr>
          <w:rFonts w:ascii="Avenir Light" w:eastAsia="Times New Roman" w:hAnsi="Avenir Light" w:cs="Times New Roman"/>
          <w:b/>
          <w:sz w:val="22"/>
          <w:szCs w:val="22"/>
        </w:rPr>
      </w:pPr>
      <w:r w:rsidRPr="0063732B">
        <w:rPr>
          <w:rFonts w:ascii="Avenir Light" w:eastAsia="Times New Roman" w:hAnsi="Avenir Light" w:cs="Times New Roman"/>
          <w:sz w:val="22"/>
          <w:szCs w:val="22"/>
        </w:rPr>
        <w:t>Einhver munur er á bygginga</w:t>
      </w:r>
      <w:r w:rsidR="00030270" w:rsidRPr="0063732B">
        <w:rPr>
          <w:rFonts w:ascii="Avenir Light" w:eastAsia="Times New Roman" w:hAnsi="Avenir Light" w:cs="Times New Roman"/>
          <w:sz w:val="22"/>
          <w:szCs w:val="22"/>
        </w:rPr>
        <w:t>r</w:t>
      </w:r>
      <w:r w:rsidRPr="0063732B">
        <w:rPr>
          <w:rFonts w:ascii="Avenir Light" w:eastAsia="Times New Roman" w:hAnsi="Avenir Light" w:cs="Times New Roman"/>
          <w:sz w:val="22"/>
          <w:szCs w:val="22"/>
        </w:rPr>
        <w:t>kostnaði í sveitarfélaginu miðað við höfuðborgarsvæðið. Aðföng eru dýrari á Héraði, en aðrir þættir, l</w:t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t xml:space="preserve">t ﷽﷽﷽﷽﷽﷽﷽﷽ð lægri.ður kkja til </w:t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t xml:space="preserve">ll langa hr sem mninga seg þvgra </w:t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vanish/>
          <w:sz w:val="22"/>
          <w:szCs w:val="22"/>
        </w:rPr>
        <w:pgNum/>
      </w:r>
      <w:r w:rsidRPr="0063732B">
        <w:rPr>
          <w:rFonts w:ascii="Avenir Light" w:eastAsia="Times New Roman" w:hAnsi="Avenir Light" w:cs="Times New Roman"/>
          <w:sz w:val="22"/>
          <w:szCs w:val="22"/>
        </w:rPr>
        <w:t>óðaverð, og ýmis g</w:t>
      </w:r>
      <w:r w:rsidR="002123B3" w:rsidRPr="0063732B">
        <w:rPr>
          <w:rFonts w:ascii="Avenir Light" w:eastAsia="Times New Roman" w:hAnsi="Avenir Light" w:cs="Times New Roman"/>
          <w:sz w:val="22"/>
          <w:szCs w:val="22"/>
        </w:rPr>
        <w:t>j</w:t>
      </w:r>
      <w:r w:rsidRPr="0063732B">
        <w:rPr>
          <w:rFonts w:ascii="Avenir Light" w:eastAsia="Times New Roman" w:hAnsi="Avenir Light" w:cs="Times New Roman"/>
          <w:sz w:val="22"/>
          <w:szCs w:val="22"/>
        </w:rPr>
        <w:t>öld lægri en þar. Samkvæmt áliti þeirra sem</w:t>
      </w:r>
      <w:r w:rsidR="004B0CF5" w:rsidRPr="0063732B">
        <w:rPr>
          <w:rFonts w:ascii="Avenir Light" w:eastAsia="Times New Roman" w:hAnsi="Avenir Light" w:cs="Times New Roman"/>
          <w:sz w:val="22"/>
          <w:szCs w:val="22"/>
        </w:rPr>
        <w:t xml:space="preserve"> vel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 þekkja til á svæðinu má gera ráð fyrir því að bygginga</w:t>
      </w:r>
      <w:r w:rsidR="00E96CFD" w:rsidRPr="0063732B">
        <w:rPr>
          <w:rFonts w:ascii="Avenir Light" w:eastAsia="Times New Roman" w:hAnsi="Avenir Light" w:cs="Times New Roman"/>
          <w:sz w:val="22"/>
          <w:szCs w:val="22"/>
        </w:rPr>
        <w:t>r</w:t>
      </w:r>
      <w:r w:rsidRPr="0063732B">
        <w:rPr>
          <w:rFonts w:ascii="Avenir Light" w:eastAsia="Times New Roman" w:hAnsi="Avenir Light" w:cs="Times New Roman"/>
          <w:sz w:val="22"/>
          <w:szCs w:val="22"/>
        </w:rPr>
        <w:t>ko</w:t>
      </w:r>
      <w:r w:rsidR="00030270" w:rsidRPr="0063732B">
        <w:rPr>
          <w:rFonts w:ascii="Avenir Light" w:eastAsia="Times New Roman" w:hAnsi="Avenir Light" w:cs="Times New Roman"/>
          <w:sz w:val="22"/>
          <w:szCs w:val="22"/>
        </w:rPr>
        <w:t>stnaður í sérbýli sé á bilinu 220 - 30</w:t>
      </w:r>
      <w:r w:rsidRPr="0063732B">
        <w:rPr>
          <w:rFonts w:ascii="Avenir Light" w:eastAsia="Times New Roman" w:hAnsi="Avenir Light" w:cs="Times New Roman"/>
          <w:sz w:val="22"/>
          <w:szCs w:val="22"/>
        </w:rPr>
        <w:t>0 þús á m2. Í fjölbýli er bygginga</w:t>
      </w:r>
      <w:r w:rsidR="00E96CFD" w:rsidRPr="0063732B">
        <w:rPr>
          <w:rFonts w:ascii="Avenir Light" w:eastAsia="Times New Roman" w:hAnsi="Avenir Light" w:cs="Times New Roman"/>
          <w:sz w:val="22"/>
          <w:szCs w:val="22"/>
        </w:rPr>
        <w:t>r</w:t>
      </w:r>
      <w:r w:rsidRPr="0063732B">
        <w:rPr>
          <w:rFonts w:ascii="Avenir Light" w:eastAsia="Times New Roman" w:hAnsi="Avenir Light" w:cs="Times New Roman"/>
          <w:sz w:val="22"/>
          <w:szCs w:val="22"/>
        </w:rPr>
        <w:t>kostnaður eitthvað lægri.</w:t>
      </w:r>
      <w:r w:rsidRPr="0063732B">
        <w:rPr>
          <w:rStyle w:val="FootnoteReference"/>
          <w:rFonts w:ascii="Avenir Light" w:eastAsia="Times New Roman" w:hAnsi="Avenir Light" w:cs="Times New Roman"/>
          <w:sz w:val="22"/>
          <w:szCs w:val="22"/>
        </w:rPr>
        <w:footnoteReference w:id="11"/>
      </w:r>
    </w:p>
    <w:p w14:paraId="4FC3CC1B" w14:textId="77777777" w:rsidR="00230153" w:rsidRPr="0063732B" w:rsidRDefault="00230153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color w:val="000000"/>
        </w:rPr>
      </w:pPr>
    </w:p>
    <w:p w14:paraId="0604F08F" w14:textId="3172F1E1" w:rsidR="003C70D0" w:rsidRPr="0063732B" w:rsidRDefault="009F7B2A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 w:rsidRPr="0063732B">
        <w:rPr>
          <w:rFonts w:ascii="Avenir Light" w:hAnsi="Avenir Light" w:cs="Arial"/>
          <w:b/>
          <w:bCs/>
          <w:color w:val="000000"/>
        </w:rPr>
        <w:t>5.</w:t>
      </w:r>
      <w:r w:rsidR="00210025">
        <w:rPr>
          <w:rFonts w:ascii="Avenir Light" w:hAnsi="Avenir Light" w:cs="Arial"/>
          <w:b/>
          <w:bCs/>
          <w:color w:val="000000"/>
        </w:rPr>
        <w:t xml:space="preserve"> </w:t>
      </w:r>
      <w:r w:rsidR="003C70D0" w:rsidRPr="0063732B">
        <w:rPr>
          <w:rFonts w:ascii="Avenir Light" w:hAnsi="Avenir Light" w:cs="Arial"/>
          <w:b/>
          <w:bCs/>
          <w:color w:val="000000"/>
        </w:rPr>
        <w:t xml:space="preserve">Efnahagur </w:t>
      </w:r>
    </w:p>
    <w:p w14:paraId="2168988F" w14:textId="17A49673" w:rsidR="00030270" w:rsidRPr="0063732B" w:rsidRDefault="0044640B" w:rsidP="0044640B">
      <w:pPr>
        <w:jc w:val="both"/>
        <w:rPr>
          <w:rFonts w:ascii="Avenir Light" w:eastAsia="Times New Roman" w:hAnsi="Avenir Light" w:cs="Times New Roman"/>
          <w:sz w:val="22"/>
          <w:szCs w:val="22"/>
        </w:rPr>
      </w:pP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Það er </w:t>
      </w:r>
      <w:r w:rsidR="00547E51" w:rsidRPr="0063732B">
        <w:rPr>
          <w:rFonts w:ascii="Avenir Light" w:eastAsia="Times New Roman" w:hAnsi="Avenir Light" w:cs="Times New Roman"/>
          <w:sz w:val="22"/>
          <w:szCs w:val="22"/>
        </w:rPr>
        <w:t>ákveðin veikleiki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 Fljótsdalshrepps að </w:t>
      </w:r>
      <w:r w:rsidR="00547E51" w:rsidRPr="0063732B">
        <w:rPr>
          <w:rFonts w:ascii="Avenir Light" w:eastAsia="Times New Roman" w:hAnsi="Avenir Light" w:cs="Times New Roman"/>
          <w:sz w:val="22"/>
          <w:szCs w:val="22"/>
        </w:rPr>
        <w:t>atvinna íbúa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 í sveitarfélaginu er </w:t>
      </w:r>
      <w:r w:rsidR="00547E51" w:rsidRPr="0063732B">
        <w:rPr>
          <w:rFonts w:ascii="Avenir Light" w:eastAsia="Times New Roman" w:hAnsi="Avenir Light" w:cs="Times New Roman"/>
          <w:sz w:val="22"/>
          <w:szCs w:val="22"/>
        </w:rPr>
        <w:t>einsleit</w:t>
      </w:r>
      <w:r w:rsidR="005A04F8" w:rsidRPr="0063732B">
        <w:rPr>
          <w:rFonts w:ascii="Avenir Light" w:eastAsia="Times New Roman" w:hAnsi="Avenir Light" w:cs="Times New Roman"/>
          <w:sz w:val="22"/>
          <w:szCs w:val="22"/>
        </w:rPr>
        <w:t>,</w:t>
      </w:r>
      <w:r w:rsidR="00547E51" w:rsidRPr="0063732B">
        <w:rPr>
          <w:rFonts w:ascii="Avenir Light" w:eastAsia="Times New Roman" w:hAnsi="Avenir Light" w:cs="Times New Roman"/>
          <w:sz w:val="22"/>
          <w:szCs w:val="22"/>
        </w:rPr>
        <w:t xml:space="preserve"> þ</w:t>
      </w:r>
      <w:r w:rsidR="008735F4">
        <w:rPr>
          <w:rFonts w:ascii="Avenir Light" w:eastAsia="Times New Roman" w:hAnsi="Avenir Light" w:cs="Times New Roman"/>
          <w:sz w:val="22"/>
          <w:szCs w:val="22"/>
        </w:rPr>
        <w:t>r</w:t>
      </w:r>
      <w:r w:rsidR="00547E51" w:rsidRPr="0063732B">
        <w:rPr>
          <w:rFonts w:ascii="Avenir Light" w:eastAsia="Times New Roman" w:hAnsi="Avenir Light" w:cs="Times New Roman"/>
          <w:sz w:val="22"/>
          <w:szCs w:val="22"/>
        </w:rPr>
        <w:t xml:space="preserve">átt fyrir </w:t>
      </w:r>
      <w:r w:rsidRPr="0063732B">
        <w:rPr>
          <w:rFonts w:ascii="Avenir Light" w:eastAsia="Times New Roman" w:hAnsi="Avenir Light" w:cs="Times New Roman"/>
          <w:sz w:val="22"/>
          <w:szCs w:val="22"/>
        </w:rPr>
        <w:t>fjölbreytt</w:t>
      </w:r>
      <w:r w:rsidR="00547E51" w:rsidRPr="0063732B">
        <w:rPr>
          <w:rFonts w:ascii="Avenir Light" w:eastAsia="Times New Roman" w:hAnsi="Avenir Light" w:cs="Times New Roman"/>
          <w:sz w:val="22"/>
          <w:szCs w:val="22"/>
        </w:rPr>
        <w:t>a atvinnustarfsemi</w:t>
      </w:r>
      <w:r w:rsidRPr="0063732B">
        <w:rPr>
          <w:rFonts w:ascii="Avenir Light" w:eastAsia="Times New Roman" w:hAnsi="Avenir Light" w:cs="Times New Roman"/>
          <w:sz w:val="22"/>
          <w:szCs w:val="22"/>
        </w:rPr>
        <w:t>. Ef horft er til síðustu 10 ára hefu</w:t>
      </w:r>
      <w:r w:rsidR="001C75A2" w:rsidRPr="0063732B">
        <w:rPr>
          <w:rFonts w:ascii="Avenir Light" w:eastAsia="Times New Roman" w:hAnsi="Avenir Light" w:cs="Times New Roman"/>
          <w:sz w:val="22"/>
          <w:szCs w:val="22"/>
        </w:rPr>
        <w:t xml:space="preserve">r uppbygging í </w:t>
      </w:r>
    </w:p>
    <w:p w14:paraId="6746E826" w14:textId="77777777" w:rsidR="00030270" w:rsidRPr="0063732B" w:rsidRDefault="00030270" w:rsidP="0044640B">
      <w:pPr>
        <w:jc w:val="both"/>
        <w:rPr>
          <w:rFonts w:ascii="Avenir Light" w:eastAsia="Times New Roman" w:hAnsi="Avenir Light" w:cs="Times New Roman"/>
          <w:sz w:val="22"/>
          <w:szCs w:val="22"/>
        </w:rPr>
      </w:pPr>
    </w:p>
    <w:p w14:paraId="3E9C4F42" w14:textId="44B1779F" w:rsidR="0044640B" w:rsidRPr="0063732B" w:rsidRDefault="001C75A2" w:rsidP="0044640B">
      <w:pPr>
        <w:jc w:val="both"/>
        <w:rPr>
          <w:rFonts w:ascii="Avenir Light" w:eastAsia="Times New Roman" w:hAnsi="Avenir Light" w:cs="Times New Roman"/>
          <w:sz w:val="22"/>
          <w:szCs w:val="22"/>
        </w:rPr>
      </w:pPr>
      <w:r w:rsidRPr="0063732B">
        <w:rPr>
          <w:rFonts w:ascii="Avenir Light" w:eastAsia="Times New Roman" w:hAnsi="Avenir Light" w:cs="Times New Roman"/>
          <w:sz w:val="22"/>
          <w:szCs w:val="22"/>
        </w:rPr>
        <w:t>sveitarfélaginu</w:t>
      </w:r>
      <w:r w:rsidR="0044640B" w:rsidRPr="0063732B">
        <w:rPr>
          <w:rFonts w:ascii="Avenir Light" w:eastAsia="Times New Roman" w:hAnsi="Avenir Light" w:cs="Times New Roman"/>
          <w:sz w:val="22"/>
          <w:szCs w:val="22"/>
        </w:rPr>
        <w:t xml:space="preserve"> 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með </w:t>
      </w:r>
      <w:r w:rsidR="0044640B" w:rsidRPr="0063732B">
        <w:rPr>
          <w:rFonts w:ascii="Avenir Light" w:eastAsia="Times New Roman" w:hAnsi="Avenir Light" w:cs="Times New Roman"/>
          <w:sz w:val="22"/>
          <w:szCs w:val="22"/>
        </w:rPr>
        <w:t>Fljótsdalsstöð, Gunnarss</w:t>
      </w:r>
      <w:r w:rsidR="0097517E" w:rsidRPr="0063732B">
        <w:rPr>
          <w:rFonts w:ascii="Avenir Light" w:eastAsia="Times New Roman" w:hAnsi="Avenir Light" w:cs="Times New Roman"/>
          <w:sz w:val="22"/>
          <w:szCs w:val="22"/>
        </w:rPr>
        <w:t xml:space="preserve">tofnun </w:t>
      </w:r>
      <w:r w:rsidR="001B4141" w:rsidRPr="0063732B">
        <w:rPr>
          <w:rFonts w:ascii="Avenir Light" w:eastAsia="Times New Roman" w:hAnsi="Avenir Light" w:cs="Times New Roman"/>
          <w:sz w:val="22"/>
          <w:szCs w:val="22"/>
        </w:rPr>
        <w:t xml:space="preserve">og </w:t>
      </w:r>
      <w:r w:rsidR="009F0A4B" w:rsidRPr="0063732B">
        <w:rPr>
          <w:rFonts w:ascii="Avenir Light" w:eastAsia="Times New Roman" w:hAnsi="Avenir Light" w:cs="Times New Roman"/>
          <w:sz w:val="22"/>
          <w:szCs w:val="22"/>
        </w:rPr>
        <w:t>Snæfellsstofu</w:t>
      </w:r>
      <w:r w:rsidR="00387680" w:rsidRPr="0063732B">
        <w:rPr>
          <w:rFonts w:ascii="Avenir Light" w:eastAsia="Times New Roman" w:hAnsi="Avenir Light" w:cs="Times New Roman"/>
          <w:sz w:val="22"/>
          <w:szCs w:val="22"/>
        </w:rPr>
        <w:t xml:space="preserve"> breytt atvinnusamsetningu í sveitarfélaginu.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 </w:t>
      </w:r>
      <w:r w:rsidR="009F0A4B" w:rsidRPr="0063732B">
        <w:rPr>
          <w:rFonts w:ascii="Avenir Light" w:eastAsia="Times New Roman" w:hAnsi="Avenir Light" w:cs="Times New Roman"/>
          <w:sz w:val="22"/>
          <w:szCs w:val="22"/>
        </w:rPr>
        <w:t>Þrátt fyrir þá uppbyggingu</w:t>
      </w:r>
      <w:r w:rsidR="000D5FD7" w:rsidRPr="0063732B">
        <w:rPr>
          <w:rFonts w:ascii="Avenir Light" w:eastAsia="Times New Roman" w:hAnsi="Avenir Light" w:cs="Times New Roman"/>
          <w:sz w:val="22"/>
          <w:szCs w:val="22"/>
        </w:rPr>
        <w:t>, er</w:t>
      </w:r>
      <w:r w:rsidR="009F0A4B" w:rsidRPr="0063732B">
        <w:rPr>
          <w:rFonts w:ascii="Avenir Light" w:eastAsia="Times New Roman" w:hAnsi="Avenir Light" w:cs="Times New Roman"/>
          <w:sz w:val="22"/>
          <w:szCs w:val="22"/>
        </w:rPr>
        <w:t xml:space="preserve"> </w:t>
      </w:r>
      <w:r w:rsidR="004C10E6" w:rsidRPr="0063732B">
        <w:rPr>
          <w:rFonts w:ascii="Avenir Light" w:eastAsia="Times New Roman" w:hAnsi="Avenir Light" w:cs="Times New Roman"/>
          <w:sz w:val="22"/>
          <w:szCs w:val="22"/>
        </w:rPr>
        <w:t xml:space="preserve">landbúnaður enn helsta atvinnugrein íbúa í 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sveitarfélaginu, en hlutur ferðaþjónustu og vinnslu úr skógarafurðum </w:t>
      </w:r>
      <w:r w:rsidR="004C10E6" w:rsidRPr="0063732B">
        <w:rPr>
          <w:rFonts w:ascii="Avenir Light" w:eastAsia="Times New Roman" w:hAnsi="Avenir Light" w:cs="Times New Roman"/>
          <w:sz w:val="22"/>
          <w:szCs w:val="22"/>
        </w:rPr>
        <w:t>f</w:t>
      </w:r>
      <w:r w:rsidRPr="0063732B">
        <w:rPr>
          <w:rFonts w:ascii="Avenir Light" w:eastAsia="Times New Roman" w:hAnsi="Avenir Light" w:cs="Times New Roman"/>
          <w:sz w:val="22"/>
          <w:szCs w:val="22"/>
        </w:rPr>
        <w:t>er vaxandi.</w:t>
      </w:r>
      <w:r w:rsidR="0097517E" w:rsidRPr="0063732B">
        <w:rPr>
          <w:rFonts w:ascii="Avenir Light" w:eastAsia="Times New Roman" w:hAnsi="Avenir Light" w:cs="Times New Roman"/>
          <w:sz w:val="22"/>
          <w:szCs w:val="22"/>
        </w:rPr>
        <w:t xml:space="preserve"> Áhyggjuefni er</w:t>
      </w:r>
      <w:r w:rsidR="009F0A4B" w:rsidRPr="0063732B">
        <w:rPr>
          <w:rFonts w:ascii="Avenir Light" w:eastAsia="Times New Roman" w:hAnsi="Avenir Light" w:cs="Times New Roman"/>
          <w:sz w:val="22"/>
          <w:szCs w:val="22"/>
        </w:rPr>
        <w:t>,</w:t>
      </w:r>
      <w:r w:rsidR="004C10E6" w:rsidRPr="0063732B">
        <w:rPr>
          <w:rFonts w:ascii="Avenir Light" w:eastAsia="Times New Roman" w:hAnsi="Avenir Light" w:cs="Times New Roman"/>
          <w:sz w:val="22"/>
          <w:szCs w:val="22"/>
        </w:rPr>
        <w:t xml:space="preserve"> að aðeins lítill hluti</w:t>
      </w:r>
      <w:r w:rsidR="0097517E" w:rsidRPr="0063732B">
        <w:rPr>
          <w:rFonts w:ascii="Avenir Light" w:eastAsia="Times New Roman" w:hAnsi="Avenir Light" w:cs="Times New Roman"/>
          <w:sz w:val="22"/>
          <w:szCs w:val="22"/>
        </w:rPr>
        <w:t xml:space="preserve"> starfa</w:t>
      </w:r>
      <w:r w:rsidR="005E423A" w:rsidRPr="0063732B">
        <w:rPr>
          <w:rFonts w:ascii="Avenir Light" w:eastAsia="Times New Roman" w:hAnsi="Avenir Light" w:cs="Times New Roman"/>
          <w:sz w:val="22"/>
          <w:szCs w:val="22"/>
        </w:rPr>
        <w:t xml:space="preserve"> hjá ofangreindum stofnunum</w:t>
      </w:r>
      <w:r w:rsidR="0097517E" w:rsidRPr="0063732B">
        <w:rPr>
          <w:rFonts w:ascii="Avenir Light" w:eastAsia="Times New Roman" w:hAnsi="Avenir Light" w:cs="Times New Roman"/>
          <w:sz w:val="22"/>
          <w:szCs w:val="22"/>
        </w:rPr>
        <w:t xml:space="preserve"> eru unnin af </w:t>
      </w:r>
      <w:r w:rsidR="00D959DA" w:rsidRPr="0063732B">
        <w:rPr>
          <w:rFonts w:ascii="Avenir Light" w:eastAsia="Times New Roman" w:hAnsi="Avenir Light" w:cs="Times New Roman"/>
          <w:sz w:val="22"/>
          <w:szCs w:val="22"/>
        </w:rPr>
        <w:t xml:space="preserve">fólki </w:t>
      </w:r>
      <w:r w:rsidR="002123B3" w:rsidRPr="0063732B">
        <w:rPr>
          <w:rFonts w:ascii="Avenir Light" w:eastAsia="Times New Roman" w:hAnsi="Avenir Light" w:cs="Times New Roman"/>
          <w:sz w:val="22"/>
          <w:szCs w:val="22"/>
        </w:rPr>
        <w:t>með búset</w:t>
      </w:r>
      <w:r w:rsidR="009F0A4B" w:rsidRPr="0063732B">
        <w:rPr>
          <w:rFonts w:ascii="Avenir Light" w:eastAsia="Times New Roman" w:hAnsi="Avenir Light" w:cs="Times New Roman"/>
          <w:sz w:val="22"/>
          <w:szCs w:val="22"/>
        </w:rPr>
        <w:t>u í sveitarfélaginu.</w:t>
      </w:r>
    </w:p>
    <w:p w14:paraId="0D996E59" w14:textId="77777777" w:rsidR="0044640B" w:rsidRPr="0063732B" w:rsidRDefault="0044640B" w:rsidP="0044640B">
      <w:pPr>
        <w:jc w:val="both"/>
        <w:rPr>
          <w:rFonts w:ascii="Avenir Light" w:eastAsia="Times New Roman" w:hAnsi="Avenir Light" w:cs="Times New Roman"/>
          <w:sz w:val="22"/>
          <w:szCs w:val="22"/>
        </w:rPr>
      </w:pPr>
    </w:p>
    <w:p w14:paraId="616F55B3" w14:textId="202C87B4" w:rsidR="00387680" w:rsidRPr="0063732B" w:rsidRDefault="000D5FD7" w:rsidP="00547E51">
      <w:pPr>
        <w:jc w:val="both"/>
        <w:rPr>
          <w:rFonts w:ascii="Avenir Light" w:eastAsia="Times New Roman" w:hAnsi="Avenir Light" w:cs="Times New Roman"/>
          <w:sz w:val="22"/>
          <w:szCs w:val="22"/>
        </w:rPr>
      </w:pPr>
      <w:r w:rsidRPr="0063732B">
        <w:rPr>
          <w:rFonts w:ascii="Avenir Light" w:eastAsia="Times New Roman" w:hAnsi="Avenir Light" w:cs="Times New Roman"/>
          <w:sz w:val="22"/>
          <w:szCs w:val="22"/>
        </w:rPr>
        <w:t>Þegar horft er til atvinnumála í hreppnum er</w:t>
      </w:r>
      <w:r w:rsidR="001C75A2" w:rsidRPr="0063732B">
        <w:rPr>
          <w:rFonts w:ascii="Avenir Light" w:eastAsia="Times New Roman" w:hAnsi="Avenir Light" w:cs="Times New Roman"/>
          <w:sz w:val="22"/>
          <w:szCs w:val="22"/>
        </w:rPr>
        <w:t xml:space="preserve"> undantekningin</w:t>
      </w:r>
      <w:r w:rsidR="0044640B" w:rsidRPr="0063732B">
        <w:rPr>
          <w:rFonts w:ascii="Avenir Light" w:eastAsia="Times New Roman" w:hAnsi="Avenir Light" w:cs="Times New Roman"/>
          <w:sz w:val="22"/>
          <w:szCs w:val="22"/>
        </w:rPr>
        <w:t xml:space="preserve"> “sveifluárin”</w:t>
      </w:r>
      <w:r w:rsidR="009F0A4B" w:rsidRPr="0063732B">
        <w:rPr>
          <w:rFonts w:ascii="Avenir Light" w:eastAsia="Times New Roman" w:hAnsi="Avenir Light" w:cs="Times New Roman"/>
          <w:sz w:val="22"/>
          <w:szCs w:val="22"/>
        </w:rPr>
        <w:t xml:space="preserve"> með</w:t>
      </w:r>
      <w:r w:rsidR="0097517E" w:rsidRPr="0063732B">
        <w:rPr>
          <w:rFonts w:ascii="Avenir Light" w:eastAsia="Times New Roman" w:hAnsi="Avenir Light" w:cs="Times New Roman"/>
          <w:sz w:val="22"/>
          <w:szCs w:val="22"/>
        </w:rPr>
        <w:t xml:space="preserve"> uppbyggingu við Kárahnjúka og Fljótsdalsstöð</w:t>
      </w:r>
      <w:r w:rsidR="0044640B" w:rsidRPr="0063732B">
        <w:rPr>
          <w:rFonts w:ascii="Avenir Light" w:eastAsia="Times New Roman" w:hAnsi="Avenir Light" w:cs="Times New Roman"/>
          <w:sz w:val="22"/>
          <w:szCs w:val="22"/>
        </w:rPr>
        <w:t>. Síðustu ár, hefur eins og víða á landinu, uppbygging tengd ferðaþjónustu verið vax</w:t>
      </w:r>
      <w:r w:rsidR="008735F4">
        <w:rPr>
          <w:rFonts w:ascii="Avenir Light" w:eastAsia="Times New Roman" w:hAnsi="Avenir Light" w:cs="Times New Roman"/>
          <w:sz w:val="22"/>
          <w:szCs w:val="22"/>
        </w:rPr>
        <w:t>t</w:t>
      </w:r>
      <w:r w:rsidR="0044640B" w:rsidRPr="0063732B">
        <w:rPr>
          <w:rFonts w:ascii="Avenir Light" w:eastAsia="Times New Roman" w:hAnsi="Avenir Light" w:cs="Times New Roman"/>
          <w:sz w:val="22"/>
          <w:szCs w:val="22"/>
        </w:rPr>
        <w:t>arbroddur í atvinnu</w:t>
      </w:r>
      <w:r w:rsidRPr="0063732B">
        <w:rPr>
          <w:rFonts w:ascii="Avenir Light" w:eastAsia="Times New Roman" w:hAnsi="Avenir Light" w:cs="Times New Roman"/>
          <w:sz w:val="22"/>
          <w:szCs w:val="22"/>
        </w:rPr>
        <w:t>lífi</w:t>
      </w:r>
      <w:r w:rsidR="0044640B" w:rsidRPr="0063732B">
        <w:rPr>
          <w:rFonts w:ascii="Avenir Light" w:eastAsia="Times New Roman" w:hAnsi="Avenir Light" w:cs="Times New Roman"/>
          <w:sz w:val="22"/>
          <w:szCs w:val="22"/>
        </w:rPr>
        <w:t xml:space="preserve"> sveitarfélagsins. Þó gætu þar verið áveðin teikn á lofti, þar sem gistinóttum á Austurlandi fer nú fækkandi m.v. þ</w:t>
      </w:r>
      <w:r w:rsidR="001B4141" w:rsidRPr="0063732B">
        <w:rPr>
          <w:rFonts w:ascii="Avenir Light" w:eastAsia="Times New Roman" w:hAnsi="Avenir Light" w:cs="Times New Roman"/>
          <w:sz w:val="22"/>
          <w:szCs w:val="22"/>
        </w:rPr>
        <w:t>ró</w:t>
      </w:r>
      <w:r w:rsidR="0044640B" w:rsidRPr="0063732B">
        <w:rPr>
          <w:rFonts w:ascii="Avenir Light" w:eastAsia="Times New Roman" w:hAnsi="Avenir Light" w:cs="Times New Roman"/>
          <w:sz w:val="22"/>
          <w:szCs w:val="22"/>
        </w:rPr>
        <w:t>un síðustu ára.</w:t>
      </w:r>
      <w:r w:rsidR="0044640B" w:rsidRPr="0063732B">
        <w:rPr>
          <w:rStyle w:val="FootnoteReference"/>
          <w:rFonts w:ascii="Avenir Light" w:eastAsia="Times New Roman" w:hAnsi="Avenir Light" w:cs="Times New Roman"/>
          <w:sz w:val="22"/>
          <w:szCs w:val="22"/>
        </w:rPr>
        <w:footnoteReference w:id="12"/>
      </w:r>
    </w:p>
    <w:p w14:paraId="07379C8E" w14:textId="77777777" w:rsidR="00387680" w:rsidRPr="0063732B" w:rsidRDefault="00387680" w:rsidP="00547E51">
      <w:pPr>
        <w:jc w:val="both"/>
        <w:rPr>
          <w:rFonts w:ascii="Avenir Light" w:eastAsia="Times New Roman" w:hAnsi="Avenir Light" w:cs="Times New Roman"/>
        </w:rPr>
      </w:pPr>
    </w:p>
    <w:p w14:paraId="3075C574" w14:textId="385A764C" w:rsidR="00AE5E80" w:rsidRPr="0063732B" w:rsidRDefault="0097517E" w:rsidP="009F0A4B">
      <w:pPr>
        <w:pBdr>
          <w:bottom w:val="single" w:sz="4" w:space="1" w:color="auto"/>
        </w:pBdr>
        <w:jc w:val="center"/>
        <w:rPr>
          <w:rFonts w:ascii="Avenir Light" w:hAnsi="Avenir Light"/>
          <w:b/>
        </w:rPr>
      </w:pPr>
      <w:r w:rsidRPr="0063732B">
        <w:rPr>
          <w:rFonts w:ascii="Avenir Light" w:hAnsi="Avenir Light"/>
          <w:b/>
        </w:rPr>
        <w:t>Fyrirtæki í Fljótsdalshreppi, könnun um fjölda starfsfólks  og þörf á næstu árum.</w:t>
      </w:r>
    </w:p>
    <w:p w14:paraId="29DC8A40" w14:textId="77777777" w:rsidR="00AE5E80" w:rsidRPr="0063732B" w:rsidRDefault="00AE5E80" w:rsidP="00AE5E80">
      <w:pPr>
        <w:pBdr>
          <w:bottom w:val="single" w:sz="4" w:space="1" w:color="auto"/>
        </w:pBdr>
        <w:rPr>
          <w:rFonts w:ascii="Avenir Light" w:hAnsi="Avenir Ligh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E5E80" w:rsidRPr="0063732B" w14:paraId="18E16211" w14:textId="77777777" w:rsidTr="00AE5E80">
        <w:tc>
          <w:tcPr>
            <w:tcW w:w="2952" w:type="dxa"/>
          </w:tcPr>
          <w:p w14:paraId="09578E43" w14:textId="437E7B16" w:rsidR="00AE5E80" w:rsidRPr="0063732B" w:rsidRDefault="00AE5E80" w:rsidP="00AE5E80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63732B">
              <w:rPr>
                <w:rFonts w:ascii="Avenir Light" w:hAnsi="Avenir Light"/>
                <w:b/>
                <w:sz w:val="20"/>
                <w:szCs w:val="20"/>
              </w:rPr>
              <w:t>Atvinnugrein</w:t>
            </w:r>
          </w:p>
        </w:tc>
        <w:tc>
          <w:tcPr>
            <w:tcW w:w="2952" w:type="dxa"/>
          </w:tcPr>
          <w:p w14:paraId="7EF9547D" w14:textId="22E60179" w:rsidR="00AE5E80" w:rsidRPr="0063732B" w:rsidRDefault="00AE5E80" w:rsidP="00AE5E80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63732B">
              <w:rPr>
                <w:rFonts w:ascii="Avenir Light" w:hAnsi="Avenir Light"/>
                <w:b/>
                <w:sz w:val="20"/>
                <w:szCs w:val="20"/>
              </w:rPr>
              <w:t>Heilsárstörf 2018</w:t>
            </w:r>
          </w:p>
        </w:tc>
        <w:tc>
          <w:tcPr>
            <w:tcW w:w="2952" w:type="dxa"/>
          </w:tcPr>
          <w:p w14:paraId="3E2B296F" w14:textId="5481DB7F" w:rsidR="00AE5E80" w:rsidRPr="0063732B" w:rsidRDefault="00AE5E80" w:rsidP="00AE5E80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63732B">
              <w:rPr>
                <w:rFonts w:ascii="Avenir Light" w:hAnsi="Avenir Light"/>
                <w:b/>
                <w:sz w:val="20"/>
                <w:szCs w:val="20"/>
              </w:rPr>
              <w:t>Viðbótarþörf á næstu árum</w:t>
            </w:r>
            <w:r w:rsidR="004D2C69" w:rsidRPr="0063732B">
              <w:rPr>
                <w:rFonts w:ascii="Avenir Light" w:hAnsi="Avenir Light"/>
                <w:b/>
                <w:sz w:val="20"/>
                <w:szCs w:val="20"/>
              </w:rPr>
              <w:t xml:space="preserve"> heilsársstörf</w:t>
            </w:r>
          </w:p>
        </w:tc>
      </w:tr>
      <w:tr w:rsidR="00AE5E80" w:rsidRPr="0063732B" w14:paraId="1836A06B" w14:textId="77777777" w:rsidTr="00AE5E80">
        <w:tc>
          <w:tcPr>
            <w:tcW w:w="2952" w:type="dxa"/>
          </w:tcPr>
          <w:p w14:paraId="197BD861" w14:textId="6F7C6E67" w:rsidR="00AE5E80" w:rsidRPr="0063732B" w:rsidRDefault="00AE5E80" w:rsidP="00AE5E80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63732B">
              <w:rPr>
                <w:rFonts w:ascii="Avenir Light" w:hAnsi="Avenir Light"/>
                <w:b/>
                <w:sz w:val="22"/>
                <w:szCs w:val="22"/>
              </w:rPr>
              <w:t>Skógar</w:t>
            </w:r>
            <w:r w:rsidR="00C903FB" w:rsidRPr="0063732B">
              <w:rPr>
                <w:rFonts w:ascii="Avenir Light" w:hAnsi="Avenir Light"/>
                <w:b/>
                <w:sz w:val="22"/>
                <w:szCs w:val="22"/>
              </w:rPr>
              <w:t xml:space="preserve"> -og viðar</w:t>
            </w:r>
            <w:r w:rsidRPr="0063732B">
              <w:rPr>
                <w:rFonts w:ascii="Avenir Light" w:hAnsi="Avenir Light"/>
                <w:b/>
                <w:sz w:val="22"/>
                <w:szCs w:val="22"/>
              </w:rPr>
              <w:t>vinnsla</w:t>
            </w:r>
          </w:p>
        </w:tc>
        <w:tc>
          <w:tcPr>
            <w:tcW w:w="2952" w:type="dxa"/>
          </w:tcPr>
          <w:p w14:paraId="3F28CF8A" w14:textId="780D08ED" w:rsidR="00AE5E80" w:rsidRPr="0063732B" w:rsidRDefault="00AE5E80" w:rsidP="00AE5E80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63732B">
              <w:rPr>
                <w:rFonts w:ascii="Avenir Light" w:hAnsi="Avenir Light"/>
                <w:b/>
                <w:sz w:val="22"/>
                <w:szCs w:val="22"/>
              </w:rPr>
              <w:t>4</w:t>
            </w:r>
          </w:p>
        </w:tc>
        <w:tc>
          <w:tcPr>
            <w:tcW w:w="2952" w:type="dxa"/>
          </w:tcPr>
          <w:p w14:paraId="1BAEB3DB" w14:textId="6CD35100" w:rsidR="00AE5E80" w:rsidRPr="0063732B" w:rsidRDefault="00AE5E80" w:rsidP="00AE5E80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63732B">
              <w:rPr>
                <w:rFonts w:ascii="Avenir Light" w:hAnsi="Avenir Light"/>
                <w:b/>
                <w:sz w:val="22"/>
                <w:szCs w:val="22"/>
              </w:rPr>
              <w:t>4</w:t>
            </w:r>
          </w:p>
        </w:tc>
      </w:tr>
      <w:tr w:rsidR="00AE5E80" w:rsidRPr="0063732B" w14:paraId="3FB92C7E" w14:textId="77777777" w:rsidTr="00AE5E80">
        <w:tc>
          <w:tcPr>
            <w:tcW w:w="2952" w:type="dxa"/>
          </w:tcPr>
          <w:p w14:paraId="02B4E3C5" w14:textId="64892920" w:rsidR="00AE5E80" w:rsidRPr="0063732B" w:rsidRDefault="00AE5E80" w:rsidP="00AE5E80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63732B">
              <w:rPr>
                <w:rFonts w:ascii="Avenir Light" w:hAnsi="Avenir Light"/>
                <w:b/>
                <w:sz w:val="22"/>
                <w:szCs w:val="22"/>
              </w:rPr>
              <w:t>Ferðaþjónusta</w:t>
            </w:r>
          </w:p>
        </w:tc>
        <w:tc>
          <w:tcPr>
            <w:tcW w:w="2952" w:type="dxa"/>
          </w:tcPr>
          <w:p w14:paraId="7092A733" w14:textId="5224E796" w:rsidR="00AE5E80" w:rsidRPr="0063732B" w:rsidRDefault="00FA59CA" w:rsidP="00AE5E80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63732B">
              <w:rPr>
                <w:rFonts w:ascii="Avenir Light" w:hAnsi="Avenir Light"/>
                <w:b/>
                <w:sz w:val="22"/>
                <w:szCs w:val="22"/>
              </w:rPr>
              <w:t>10,3</w:t>
            </w:r>
          </w:p>
        </w:tc>
        <w:tc>
          <w:tcPr>
            <w:tcW w:w="2952" w:type="dxa"/>
          </w:tcPr>
          <w:p w14:paraId="452536EE" w14:textId="6CD53643" w:rsidR="00AE5E80" w:rsidRPr="0063732B" w:rsidRDefault="00FA59CA" w:rsidP="00AE5E80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63732B">
              <w:rPr>
                <w:rFonts w:ascii="Avenir Light" w:hAnsi="Avenir Light"/>
                <w:b/>
                <w:sz w:val="22"/>
                <w:szCs w:val="22"/>
              </w:rPr>
              <w:t>6</w:t>
            </w:r>
          </w:p>
        </w:tc>
      </w:tr>
      <w:tr w:rsidR="00AE5E80" w:rsidRPr="0063732B" w14:paraId="50D8B4BE" w14:textId="77777777" w:rsidTr="00AE5E80">
        <w:tc>
          <w:tcPr>
            <w:tcW w:w="2952" w:type="dxa"/>
          </w:tcPr>
          <w:p w14:paraId="3DECA40E" w14:textId="260BE7C0" w:rsidR="00AE5E80" w:rsidRPr="0063732B" w:rsidRDefault="004D2C69" w:rsidP="00AE5E80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63732B">
              <w:rPr>
                <w:rFonts w:ascii="Avenir Light" w:hAnsi="Avenir Light"/>
                <w:b/>
                <w:sz w:val="22"/>
                <w:szCs w:val="22"/>
              </w:rPr>
              <w:t>Opinberir aðilar</w:t>
            </w:r>
          </w:p>
        </w:tc>
        <w:tc>
          <w:tcPr>
            <w:tcW w:w="2952" w:type="dxa"/>
          </w:tcPr>
          <w:p w14:paraId="3A5E9576" w14:textId="1088C487" w:rsidR="00AE5E80" w:rsidRPr="0063732B" w:rsidRDefault="00FA59CA" w:rsidP="00AE5E80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63732B">
              <w:rPr>
                <w:rFonts w:ascii="Avenir Light" w:hAnsi="Avenir Light"/>
                <w:b/>
                <w:sz w:val="22"/>
                <w:szCs w:val="22"/>
              </w:rPr>
              <w:t>23</w:t>
            </w:r>
          </w:p>
        </w:tc>
        <w:tc>
          <w:tcPr>
            <w:tcW w:w="2952" w:type="dxa"/>
          </w:tcPr>
          <w:p w14:paraId="5998AAAE" w14:textId="51C7D659" w:rsidR="004D2C69" w:rsidRPr="0063732B" w:rsidRDefault="004D2C69" w:rsidP="00AE5E80">
            <w:pPr>
              <w:rPr>
                <w:rFonts w:ascii="Avenir Light" w:hAnsi="Avenir Light"/>
                <w:b/>
                <w:sz w:val="22"/>
                <w:szCs w:val="22"/>
              </w:rPr>
            </w:pPr>
            <w:r w:rsidRPr="0063732B">
              <w:rPr>
                <w:rFonts w:ascii="Avenir Light" w:hAnsi="Avenir Light"/>
                <w:b/>
                <w:sz w:val="22"/>
                <w:szCs w:val="22"/>
              </w:rPr>
              <w:t>3,5</w:t>
            </w:r>
          </w:p>
        </w:tc>
      </w:tr>
    </w:tbl>
    <w:p w14:paraId="427EA045" w14:textId="77777777" w:rsidR="0097517E" w:rsidRPr="0063732B" w:rsidRDefault="0097517E" w:rsidP="0097517E">
      <w:pPr>
        <w:rPr>
          <w:rFonts w:ascii="Avenir Light" w:hAnsi="Avenir Light"/>
          <w:i/>
          <w:color w:val="FF0000"/>
          <w:sz w:val="22"/>
          <w:szCs w:val="22"/>
        </w:rPr>
      </w:pPr>
    </w:p>
    <w:p w14:paraId="6C260072" w14:textId="5C3AC702" w:rsidR="00FE69E9" w:rsidRPr="0063732B" w:rsidRDefault="00FE69E9" w:rsidP="00FE69E9">
      <w:pPr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>Ef áætlanir for</w:t>
      </w:r>
      <w:r w:rsidR="002123B3" w:rsidRPr="0063732B">
        <w:rPr>
          <w:rFonts w:ascii="Avenir Light" w:hAnsi="Avenir Light"/>
          <w:sz w:val="22"/>
          <w:szCs w:val="22"/>
        </w:rPr>
        <w:t>svarsmanna fyrirtækja og stofna</w:t>
      </w:r>
      <w:r w:rsidRPr="0063732B">
        <w:rPr>
          <w:rFonts w:ascii="Avenir Light" w:hAnsi="Avenir Light"/>
          <w:sz w:val="22"/>
          <w:szCs w:val="22"/>
        </w:rPr>
        <w:t>na ganga eftir</w:t>
      </w:r>
      <w:r w:rsidR="009F0A4B" w:rsidRPr="0063732B">
        <w:rPr>
          <w:rFonts w:ascii="Avenir Light" w:hAnsi="Avenir Light"/>
          <w:sz w:val="22"/>
          <w:szCs w:val="22"/>
        </w:rPr>
        <w:t>,</w:t>
      </w:r>
      <w:r w:rsidRPr="0063732B">
        <w:rPr>
          <w:rFonts w:ascii="Avenir Light" w:hAnsi="Avenir Light"/>
          <w:sz w:val="22"/>
          <w:szCs w:val="22"/>
        </w:rPr>
        <w:t xml:space="preserve"> verða á næstu árum tæplega 5</w:t>
      </w:r>
      <w:r w:rsidR="00FD68D6" w:rsidRPr="0063732B">
        <w:rPr>
          <w:rFonts w:ascii="Avenir Light" w:hAnsi="Avenir Light"/>
          <w:sz w:val="22"/>
          <w:szCs w:val="22"/>
        </w:rPr>
        <w:t>0 ársverk unnin hjá fyrirtækjum</w:t>
      </w:r>
      <w:r w:rsidRPr="0063732B">
        <w:rPr>
          <w:rFonts w:ascii="Avenir Light" w:hAnsi="Avenir Light"/>
          <w:sz w:val="22"/>
          <w:szCs w:val="22"/>
        </w:rPr>
        <w:t xml:space="preserve">. </w:t>
      </w:r>
      <w:r w:rsidR="0097517E" w:rsidRPr="0063732B">
        <w:rPr>
          <w:rFonts w:ascii="Avenir Light" w:hAnsi="Avenir Light"/>
          <w:sz w:val="22"/>
          <w:szCs w:val="22"/>
        </w:rPr>
        <w:t>Auk ofangreindra starfa eru áætluð ársverk</w:t>
      </w:r>
      <w:r w:rsidR="00FD68D6" w:rsidRPr="0063732B">
        <w:rPr>
          <w:rFonts w:ascii="Avenir Light" w:hAnsi="Avenir Light"/>
          <w:sz w:val="22"/>
          <w:szCs w:val="22"/>
        </w:rPr>
        <w:t xml:space="preserve"> 2018 </w:t>
      </w:r>
      <w:r w:rsidR="0097517E" w:rsidRPr="0063732B">
        <w:rPr>
          <w:rFonts w:ascii="Avenir Light" w:hAnsi="Avenir Light"/>
          <w:sz w:val="22"/>
          <w:szCs w:val="22"/>
        </w:rPr>
        <w:t>við landbún</w:t>
      </w:r>
      <w:r w:rsidR="00FD68D6" w:rsidRPr="0063732B">
        <w:rPr>
          <w:rFonts w:ascii="Avenir Light" w:hAnsi="Avenir Light"/>
          <w:sz w:val="22"/>
          <w:szCs w:val="22"/>
        </w:rPr>
        <w:t xml:space="preserve">að (sauðfjár-hrossa-skógrækt) </w:t>
      </w:r>
      <w:r w:rsidR="0097517E" w:rsidRPr="0063732B">
        <w:rPr>
          <w:rFonts w:ascii="Avenir Light" w:hAnsi="Avenir Light"/>
          <w:sz w:val="22"/>
          <w:szCs w:val="22"/>
        </w:rPr>
        <w:t>í Fljótsdal alls 15</w:t>
      </w:r>
      <w:r w:rsidR="00FD68D6" w:rsidRPr="0063732B">
        <w:rPr>
          <w:rFonts w:ascii="Avenir Light" w:hAnsi="Avenir Light"/>
          <w:sz w:val="22"/>
          <w:szCs w:val="22"/>
        </w:rPr>
        <w:t xml:space="preserve"> talsins</w:t>
      </w:r>
      <w:r w:rsidR="0097517E" w:rsidRPr="0063732B">
        <w:rPr>
          <w:rFonts w:ascii="Avenir Light" w:hAnsi="Avenir Light"/>
          <w:sz w:val="22"/>
          <w:szCs w:val="22"/>
        </w:rPr>
        <w:t xml:space="preserve">. </w:t>
      </w:r>
      <w:r w:rsidR="00411F91" w:rsidRPr="0063732B">
        <w:rPr>
          <w:rFonts w:ascii="Avenir Light" w:hAnsi="Avenir Light"/>
          <w:sz w:val="22"/>
          <w:szCs w:val="22"/>
        </w:rPr>
        <w:t>Gert er ráð fyrir</w:t>
      </w:r>
      <w:r w:rsidR="0097517E" w:rsidRPr="0063732B">
        <w:rPr>
          <w:rFonts w:ascii="Avenir Light" w:hAnsi="Avenir Light"/>
          <w:sz w:val="22"/>
          <w:szCs w:val="22"/>
        </w:rPr>
        <w:t xml:space="preserve"> að ársverkum í sauðfjá</w:t>
      </w:r>
      <w:r w:rsidRPr="0063732B">
        <w:rPr>
          <w:rFonts w:ascii="Avenir Light" w:hAnsi="Avenir Light"/>
          <w:sz w:val="22"/>
          <w:szCs w:val="22"/>
        </w:rPr>
        <w:t>rrækt fækki um 2,5 á næstu árum</w:t>
      </w:r>
      <w:r w:rsidR="0097517E" w:rsidRPr="0063732B">
        <w:rPr>
          <w:rFonts w:ascii="Avenir Light" w:hAnsi="Avenir Light"/>
          <w:sz w:val="22"/>
          <w:szCs w:val="22"/>
        </w:rPr>
        <w:t>,</w:t>
      </w:r>
      <w:r w:rsidRPr="0063732B">
        <w:rPr>
          <w:rFonts w:ascii="Avenir Light" w:hAnsi="Avenir Light"/>
          <w:sz w:val="22"/>
          <w:szCs w:val="22"/>
        </w:rPr>
        <w:t xml:space="preserve"> en</w:t>
      </w:r>
      <w:r w:rsidR="0097517E" w:rsidRPr="0063732B">
        <w:rPr>
          <w:rFonts w:ascii="Avenir Light" w:hAnsi="Avenir Light"/>
          <w:sz w:val="22"/>
          <w:szCs w:val="22"/>
        </w:rPr>
        <w:t xml:space="preserve"> á móti komi au</w:t>
      </w:r>
      <w:r w:rsidRPr="0063732B">
        <w:rPr>
          <w:rFonts w:ascii="Avenir Light" w:hAnsi="Avenir Light"/>
          <w:sz w:val="22"/>
          <w:szCs w:val="22"/>
        </w:rPr>
        <w:t xml:space="preserve">kning í skógrækt um </w:t>
      </w:r>
      <w:r w:rsidR="00FD7C25" w:rsidRPr="0063732B">
        <w:rPr>
          <w:rFonts w:ascii="Avenir Light" w:hAnsi="Avenir Light"/>
          <w:sz w:val="22"/>
          <w:szCs w:val="22"/>
        </w:rPr>
        <w:t>1</w:t>
      </w:r>
      <w:r w:rsidRPr="0063732B">
        <w:rPr>
          <w:rFonts w:ascii="Avenir Light" w:hAnsi="Avenir Light"/>
          <w:sz w:val="22"/>
          <w:szCs w:val="22"/>
        </w:rPr>
        <w:t xml:space="preserve"> ársverk</w:t>
      </w:r>
      <w:r w:rsidR="0097517E" w:rsidRPr="0063732B">
        <w:rPr>
          <w:rFonts w:ascii="Avenir Light" w:hAnsi="Avenir Light"/>
          <w:sz w:val="22"/>
          <w:szCs w:val="22"/>
        </w:rPr>
        <w:t xml:space="preserve">. Samtals fækkun um </w:t>
      </w:r>
      <w:r w:rsidR="00FD7C25" w:rsidRPr="0063732B">
        <w:rPr>
          <w:rFonts w:ascii="Avenir Light" w:hAnsi="Avenir Light"/>
          <w:sz w:val="22"/>
          <w:szCs w:val="22"/>
        </w:rPr>
        <w:t xml:space="preserve">1 </w:t>
      </w:r>
      <w:r w:rsidR="0097517E" w:rsidRPr="0063732B">
        <w:rPr>
          <w:rFonts w:ascii="Avenir Light" w:hAnsi="Avenir Light"/>
          <w:sz w:val="22"/>
          <w:szCs w:val="22"/>
        </w:rPr>
        <w:t>ársverk.</w:t>
      </w:r>
      <w:r w:rsidR="00FD6CC9" w:rsidRPr="00FD6CC9">
        <w:rPr>
          <w:rStyle w:val="FootnoteReference"/>
          <w:rFonts w:ascii="Avenir Light" w:hAnsi="Avenir Light"/>
          <w:b/>
          <w:sz w:val="18"/>
          <w:szCs w:val="18"/>
        </w:rPr>
        <w:t xml:space="preserve"> </w:t>
      </w:r>
      <w:r w:rsidR="00FD6CC9" w:rsidRPr="00FD6CC9">
        <w:rPr>
          <w:rStyle w:val="FootnoteReference"/>
          <w:rFonts w:ascii="Avenir Light" w:hAnsi="Avenir Light"/>
          <w:b/>
          <w:sz w:val="18"/>
          <w:szCs w:val="18"/>
        </w:rPr>
        <w:footnoteReference w:id="13"/>
      </w:r>
      <w:r w:rsidRPr="0063732B">
        <w:rPr>
          <w:rFonts w:ascii="Avenir Light" w:hAnsi="Avenir Light"/>
          <w:sz w:val="22"/>
          <w:szCs w:val="22"/>
        </w:rPr>
        <w:t xml:space="preserve"> </w:t>
      </w:r>
    </w:p>
    <w:p w14:paraId="5FFB4EB3" w14:textId="77777777" w:rsidR="00FE69E9" w:rsidRPr="0063732B" w:rsidRDefault="00FE69E9" w:rsidP="00FE69E9">
      <w:pPr>
        <w:jc w:val="both"/>
        <w:rPr>
          <w:rFonts w:ascii="Avenir Light" w:hAnsi="Avenir Light"/>
          <w:sz w:val="22"/>
          <w:szCs w:val="22"/>
        </w:rPr>
      </w:pPr>
    </w:p>
    <w:p w14:paraId="43A6A142" w14:textId="2B4C817D" w:rsidR="00C903FB" w:rsidRPr="0063732B" w:rsidRDefault="0097517E" w:rsidP="00C903FB">
      <w:pPr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 xml:space="preserve">Samtals </w:t>
      </w:r>
      <w:r w:rsidR="009F0A4B" w:rsidRPr="0063732B">
        <w:rPr>
          <w:rFonts w:ascii="Avenir Light" w:hAnsi="Avenir Light"/>
          <w:sz w:val="22"/>
          <w:szCs w:val="22"/>
        </w:rPr>
        <w:t>eru á</w:t>
      </w:r>
      <w:r w:rsidRPr="0063732B">
        <w:rPr>
          <w:rFonts w:ascii="Avenir Light" w:hAnsi="Avenir Light"/>
          <w:sz w:val="22"/>
          <w:szCs w:val="22"/>
        </w:rPr>
        <w:t xml:space="preserve">rsverk unnin í </w:t>
      </w:r>
      <w:r w:rsidR="00FE69E9" w:rsidRPr="0063732B">
        <w:rPr>
          <w:rFonts w:ascii="Avenir Light" w:hAnsi="Avenir Light"/>
          <w:sz w:val="22"/>
          <w:szCs w:val="22"/>
        </w:rPr>
        <w:t xml:space="preserve">Fljótsdalshreppi </w:t>
      </w:r>
      <w:r w:rsidR="009F0A4B" w:rsidRPr="0063732B">
        <w:rPr>
          <w:rFonts w:ascii="Avenir Light" w:hAnsi="Avenir Light"/>
          <w:sz w:val="22"/>
          <w:szCs w:val="22"/>
        </w:rPr>
        <w:t xml:space="preserve">árið </w:t>
      </w:r>
      <w:r w:rsidR="00FE69E9" w:rsidRPr="0063732B">
        <w:rPr>
          <w:rFonts w:ascii="Avenir Light" w:hAnsi="Avenir Light"/>
          <w:sz w:val="22"/>
          <w:szCs w:val="22"/>
        </w:rPr>
        <w:t xml:space="preserve">2018 </w:t>
      </w:r>
      <w:r w:rsidR="00D959DA" w:rsidRPr="0063732B">
        <w:rPr>
          <w:rFonts w:ascii="Avenir Light" w:hAnsi="Avenir Light"/>
          <w:sz w:val="22"/>
          <w:szCs w:val="22"/>
        </w:rPr>
        <w:t>rúm 52</w:t>
      </w:r>
      <w:r w:rsidR="00FE69E9" w:rsidRPr="0063732B">
        <w:rPr>
          <w:rFonts w:ascii="Avenir Light" w:hAnsi="Avenir Light"/>
          <w:sz w:val="22"/>
          <w:szCs w:val="22"/>
        </w:rPr>
        <w:t>. Gert er ráð fyrir við gerð þessarar áætlunar</w:t>
      </w:r>
      <w:r w:rsidR="009F0A4B" w:rsidRPr="0063732B">
        <w:rPr>
          <w:rFonts w:ascii="Avenir Light" w:hAnsi="Avenir Light"/>
          <w:sz w:val="22"/>
          <w:szCs w:val="22"/>
        </w:rPr>
        <w:t>,</w:t>
      </w:r>
      <w:r w:rsidR="00FE69E9" w:rsidRPr="0063732B">
        <w:rPr>
          <w:rFonts w:ascii="Avenir Light" w:hAnsi="Avenir Light"/>
          <w:sz w:val="22"/>
          <w:szCs w:val="22"/>
        </w:rPr>
        <w:t xml:space="preserve"> að</w:t>
      </w:r>
      <w:r w:rsidRPr="0063732B">
        <w:rPr>
          <w:rFonts w:ascii="Avenir Light" w:hAnsi="Avenir Light"/>
          <w:sz w:val="22"/>
          <w:szCs w:val="22"/>
        </w:rPr>
        <w:t xml:space="preserve"> ársverk</w:t>
      </w:r>
      <w:r w:rsidR="001B4141" w:rsidRPr="0063732B">
        <w:rPr>
          <w:rFonts w:ascii="Avenir Light" w:hAnsi="Avenir Light"/>
          <w:sz w:val="22"/>
          <w:szCs w:val="22"/>
        </w:rPr>
        <w:t>um</w:t>
      </w:r>
      <w:r w:rsidR="00FE69E9" w:rsidRPr="0063732B">
        <w:rPr>
          <w:rFonts w:ascii="Avenir Light" w:hAnsi="Avenir Light"/>
          <w:sz w:val="22"/>
          <w:szCs w:val="22"/>
        </w:rPr>
        <w:t xml:space="preserve"> </w:t>
      </w:r>
      <w:r w:rsidRPr="0063732B">
        <w:rPr>
          <w:rFonts w:ascii="Avenir Light" w:hAnsi="Avenir Light"/>
          <w:sz w:val="22"/>
          <w:szCs w:val="22"/>
        </w:rPr>
        <w:t xml:space="preserve">í </w:t>
      </w:r>
      <w:r w:rsidR="00FE69E9" w:rsidRPr="0063732B">
        <w:rPr>
          <w:rFonts w:ascii="Avenir Light" w:hAnsi="Avenir Light"/>
          <w:sz w:val="22"/>
          <w:szCs w:val="22"/>
        </w:rPr>
        <w:t xml:space="preserve">Fljótsdalshreppi á næstu 8 árum </w:t>
      </w:r>
      <w:r w:rsidR="00FC56A7" w:rsidRPr="0063732B">
        <w:rPr>
          <w:rFonts w:ascii="Avenir Light" w:hAnsi="Avenir Light"/>
          <w:sz w:val="22"/>
          <w:szCs w:val="22"/>
        </w:rPr>
        <w:t xml:space="preserve">fjölgi um </w:t>
      </w:r>
      <w:r w:rsidR="00D959DA" w:rsidRPr="0063732B">
        <w:rPr>
          <w:rFonts w:ascii="Avenir Light" w:hAnsi="Avenir Light"/>
          <w:sz w:val="22"/>
          <w:szCs w:val="22"/>
        </w:rPr>
        <w:t xml:space="preserve">rúm </w:t>
      </w:r>
      <w:r w:rsidR="00FC56A7" w:rsidRPr="0063732B">
        <w:rPr>
          <w:rFonts w:ascii="Avenir Light" w:hAnsi="Avenir Light"/>
          <w:sz w:val="22"/>
          <w:szCs w:val="22"/>
        </w:rPr>
        <w:t>9</w:t>
      </w:r>
      <w:r w:rsidR="00FE69E9" w:rsidRPr="0063732B">
        <w:rPr>
          <w:rFonts w:ascii="Avenir Light" w:hAnsi="Avenir Light"/>
          <w:sz w:val="22"/>
          <w:szCs w:val="22"/>
        </w:rPr>
        <w:t xml:space="preserve"> og verði </w:t>
      </w:r>
      <w:r w:rsidR="00FD6CC9">
        <w:rPr>
          <w:rFonts w:ascii="Avenir Light" w:hAnsi="Avenir Light"/>
          <w:sz w:val="22"/>
          <w:szCs w:val="22"/>
        </w:rPr>
        <w:t>um</w:t>
      </w:r>
      <w:r w:rsidR="009F0A4B" w:rsidRPr="0063732B">
        <w:rPr>
          <w:rFonts w:ascii="Avenir Light" w:hAnsi="Avenir Light"/>
          <w:sz w:val="22"/>
          <w:szCs w:val="22"/>
        </w:rPr>
        <w:t xml:space="preserve"> </w:t>
      </w:r>
      <w:r w:rsidR="00FE69E9" w:rsidRPr="0063732B">
        <w:rPr>
          <w:rFonts w:ascii="Avenir Light" w:hAnsi="Avenir Light"/>
          <w:sz w:val="22"/>
          <w:szCs w:val="22"/>
        </w:rPr>
        <w:t xml:space="preserve">62 árið 2026. </w:t>
      </w:r>
    </w:p>
    <w:p w14:paraId="1B3D2F2E" w14:textId="77777777" w:rsidR="005A4F2A" w:rsidRPr="0063732B" w:rsidRDefault="005A4F2A" w:rsidP="00C903FB">
      <w:pPr>
        <w:jc w:val="both"/>
        <w:rPr>
          <w:rFonts w:ascii="Avenir Light" w:hAnsi="Avenir Light"/>
          <w:sz w:val="22"/>
          <w:szCs w:val="22"/>
        </w:rPr>
      </w:pPr>
    </w:p>
    <w:p w14:paraId="72555C82" w14:textId="1C534BF2" w:rsidR="00E14DDE" w:rsidRPr="0063732B" w:rsidRDefault="00E950AE" w:rsidP="00E14D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</w:rPr>
      </w:pPr>
      <w:r w:rsidRPr="0063732B">
        <w:rPr>
          <w:rFonts w:ascii="Avenir Light" w:hAnsi="Avenir Light" w:cs="Arial"/>
          <w:b/>
          <w:bCs/>
          <w:i/>
          <w:iCs/>
          <w:color w:val="000000"/>
        </w:rPr>
        <w:t>5.1</w:t>
      </w:r>
      <w:r w:rsidR="009F7B2A" w:rsidRPr="0063732B">
        <w:rPr>
          <w:rFonts w:ascii="Avenir Light" w:hAnsi="Avenir Light" w:cs="Arial"/>
          <w:b/>
          <w:bCs/>
          <w:i/>
          <w:iCs/>
          <w:color w:val="000000"/>
        </w:rPr>
        <w:t xml:space="preserve">. </w:t>
      </w:r>
      <w:r w:rsidR="003C70D0" w:rsidRPr="0063732B">
        <w:rPr>
          <w:rFonts w:ascii="Avenir Light" w:hAnsi="Avenir Light" w:cs="Arial"/>
          <w:b/>
          <w:bCs/>
          <w:i/>
          <w:iCs/>
          <w:color w:val="000000"/>
        </w:rPr>
        <w:t xml:space="preserve">Greiðslugeta </w:t>
      </w:r>
      <w:r w:rsidR="003C70D0" w:rsidRPr="0063732B">
        <w:rPr>
          <w:rFonts w:ascii="Avenir Light" w:hAnsi="Avenir Light" w:cs="Times Roman"/>
          <w:color w:val="000000"/>
        </w:rPr>
        <w:t> </w:t>
      </w:r>
    </w:p>
    <w:p w14:paraId="5E646E6C" w14:textId="6830EA7B" w:rsidR="00837615" w:rsidRPr="0063732B" w:rsidRDefault="00837615" w:rsidP="00E14D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Eins og sést á töflunni hér að neðan eru al</w:t>
      </w:r>
      <w:r w:rsidR="00D959DA" w:rsidRPr="0063732B">
        <w:rPr>
          <w:rFonts w:ascii="Avenir Light" w:hAnsi="Avenir Light" w:cs="Arial"/>
          <w:color w:val="000000"/>
          <w:sz w:val="22"/>
          <w:szCs w:val="22"/>
        </w:rPr>
        <w:t>l</w:t>
      </w:r>
      <w:r w:rsidRPr="0063732B">
        <w:rPr>
          <w:rFonts w:ascii="Avenir Light" w:hAnsi="Avenir Light" w:cs="Arial"/>
          <w:color w:val="000000"/>
          <w:sz w:val="22"/>
          <w:szCs w:val="22"/>
        </w:rPr>
        <w:t>s 44% íbúa undir tekju og eignarmörkum í sveitarfélaginu</w:t>
      </w:r>
      <w:r w:rsidR="009F0A4B" w:rsidRPr="0063732B">
        <w:rPr>
          <w:rFonts w:ascii="Avenir Light" w:hAnsi="Avenir Light" w:cs="Arial"/>
          <w:color w:val="000000"/>
          <w:sz w:val="22"/>
          <w:szCs w:val="22"/>
        </w:rPr>
        <w:t xml:space="preserve"> samkvæmt lögum 52/2016 um almennar íbúðir</w:t>
      </w:r>
      <w:r w:rsidR="00FD68D6" w:rsidRPr="0063732B">
        <w:rPr>
          <w:rFonts w:ascii="Avenir Light" w:hAnsi="Avenir Light" w:cs="Arial"/>
          <w:color w:val="000000"/>
          <w:sz w:val="22"/>
          <w:szCs w:val="22"/>
        </w:rPr>
        <w:t>.</w:t>
      </w:r>
      <w:r w:rsidRPr="0063732B">
        <w:rPr>
          <w:rStyle w:val="FootnoteReference"/>
          <w:rFonts w:ascii="Avenir Light" w:hAnsi="Avenir Light" w:cs="Arial"/>
          <w:color w:val="000000"/>
          <w:sz w:val="22"/>
          <w:szCs w:val="22"/>
        </w:rPr>
        <w:footnoteReference w:id="14"/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</w:p>
    <w:p w14:paraId="356D5075" w14:textId="5CFF7F08" w:rsidR="00AE046F" w:rsidRPr="0063732B" w:rsidRDefault="00837615" w:rsidP="00E14D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6"/>
          <w:szCs w:val="26"/>
        </w:rPr>
      </w:pPr>
      <w:r w:rsidRPr="0063732B">
        <w:rPr>
          <w:noProof/>
          <w:lang w:eastAsia="is-IS"/>
        </w:rPr>
        <w:lastRenderedPageBreak/>
        <w:drawing>
          <wp:inline distT="0" distB="0" distL="0" distR="0" wp14:anchorId="71A45D7C" wp14:editId="2889EDC5">
            <wp:extent cx="5486400" cy="1234911"/>
            <wp:effectExtent l="0" t="0" r="0" b="1016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47A8" w14:textId="5A3338B8" w:rsidR="00D959DA" w:rsidRPr="0063732B" w:rsidRDefault="003C70D0" w:rsidP="00E14D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Ekki er unnt að grein</w:t>
      </w:r>
      <w:r w:rsidR="009F0A4B" w:rsidRPr="0063732B">
        <w:rPr>
          <w:rFonts w:ascii="Avenir Light" w:hAnsi="Avenir Light" w:cs="Arial"/>
          <w:color w:val="000000"/>
          <w:sz w:val="22"/>
          <w:szCs w:val="22"/>
        </w:rPr>
        <w:t>a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nákvæmar hversu margar fjölskyldur eru undir viðmiðunartekjum fyrir almennar íbúðir</w:t>
      </w:r>
      <w:r w:rsidRPr="0063732B">
        <w:rPr>
          <w:rFonts w:ascii="Avenir Light" w:hAnsi="Avenir Light" w:cs="Arial"/>
          <w:color w:val="000000"/>
          <w:sz w:val="26"/>
          <w:szCs w:val="26"/>
        </w:rPr>
        <w:t xml:space="preserve">. </w:t>
      </w:r>
      <w:r w:rsidRPr="0063732B">
        <w:rPr>
          <w:rFonts w:ascii="Avenir Light" w:hAnsi="Avenir Light" w:cs="Times Roman"/>
          <w:color w:val="000000"/>
        </w:rPr>
        <w:t> </w:t>
      </w:r>
    </w:p>
    <w:p w14:paraId="2FBDA346" w14:textId="21B6119E" w:rsidR="00AE046F" w:rsidRPr="0063732B" w:rsidRDefault="009F7B2A" w:rsidP="00547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</w:rPr>
      </w:pPr>
      <w:r w:rsidRPr="0063732B">
        <w:rPr>
          <w:rFonts w:ascii="Avenir Light" w:hAnsi="Avenir Light" w:cs="Arial"/>
          <w:b/>
          <w:bCs/>
          <w:color w:val="000000"/>
        </w:rPr>
        <w:t xml:space="preserve">6. </w:t>
      </w:r>
      <w:r w:rsidR="001D16DF" w:rsidRPr="0063732B">
        <w:rPr>
          <w:rFonts w:ascii="Avenir Light" w:hAnsi="Avenir Light" w:cs="Arial"/>
          <w:b/>
          <w:bCs/>
          <w:color w:val="000000"/>
        </w:rPr>
        <w:t>Samfélag og byggð</w:t>
      </w:r>
    </w:p>
    <w:p w14:paraId="03DA3D31" w14:textId="31105B2C" w:rsidR="00AE046F" w:rsidRPr="0063732B" w:rsidRDefault="00B34FAF" w:rsidP="00AE046F">
      <w:pPr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>Fljótsdalshreppur er</w:t>
      </w:r>
      <w:r w:rsidR="00AE046F" w:rsidRPr="0063732B">
        <w:rPr>
          <w:rFonts w:ascii="Avenir Light" w:hAnsi="Avenir Light"/>
          <w:sz w:val="22"/>
          <w:szCs w:val="22"/>
        </w:rPr>
        <w:t xml:space="preserve"> dreifbýlissamfélag. Íbúar búa flestir á jörðum í einka-</w:t>
      </w:r>
      <w:r w:rsidR="00FD6CC9">
        <w:rPr>
          <w:rFonts w:ascii="Avenir Light" w:hAnsi="Avenir Light"/>
          <w:sz w:val="22"/>
          <w:szCs w:val="22"/>
        </w:rPr>
        <w:t xml:space="preserve"> </w:t>
      </w:r>
      <w:r w:rsidR="00AE046F" w:rsidRPr="0063732B">
        <w:rPr>
          <w:rFonts w:ascii="Avenir Light" w:hAnsi="Avenir Light"/>
          <w:sz w:val="22"/>
          <w:szCs w:val="22"/>
        </w:rPr>
        <w:t>eða ríkiseigu og stunda landbúnað</w:t>
      </w:r>
      <w:r w:rsidR="005C49CC" w:rsidRPr="0063732B">
        <w:rPr>
          <w:rFonts w:ascii="Avenir Light" w:hAnsi="Avenir Light"/>
          <w:sz w:val="22"/>
          <w:szCs w:val="22"/>
        </w:rPr>
        <w:t>,</w:t>
      </w:r>
      <w:r w:rsidR="00AE046F" w:rsidRPr="0063732B">
        <w:rPr>
          <w:rFonts w:ascii="Avenir Light" w:hAnsi="Avenir Light"/>
          <w:sz w:val="22"/>
          <w:szCs w:val="22"/>
        </w:rPr>
        <w:t xml:space="preserve"> einkum sauð</w:t>
      </w:r>
      <w:r w:rsidR="009F0A4B" w:rsidRPr="0063732B">
        <w:rPr>
          <w:rFonts w:ascii="Avenir Light" w:hAnsi="Avenir Light"/>
          <w:sz w:val="22"/>
          <w:szCs w:val="22"/>
        </w:rPr>
        <w:t xml:space="preserve">fjárrækt og skógrækt.  Flestir </w:t>
      </w:r>
      <w:r w:rsidR="00AE046F" w:rsidRPr="0063732B">
        <w:rPr>
          <w:rFonts w:ascii="Avenir Light" w:hAnsi="Avenir Light"/>
          <w:sz w:val="22"/>
          <w:szCs w:val="22"/>
        </w:rPr>
        <w:t xml:space="preserve">vinna </w:t>
      </w:r>
      <w:r w:rsidR="009F0A4B" w:rsidRPr="0063732B">
        <w:rPr>
          <w:rFonts w:ascii="Avenir Light" w:hAnsi="Avenir Light"/>
          <w:sz w:val="22"/>
          <w:szCs w:val="22"/>
        </w:rPr>
        <w:t>við ýmis störf</w:t>
      </w:r>
      <w:r w:rsidR="00AE046F" w:rsidRPr="0063732B">
        <w:rPr>
          <w:rFonts w:ascii="Avenir Light" w:hAnsi="Avenir Light"/>
          <w:sz w:val="22"/>
          <w:szCs w:val="22"/>
        </w:rPr>
        <w:t xml:space="preserve"> meðfram búrekstri. Umsvif í ferðaþjónu</w:t>
      </w:r>
      <w:r w:rsidR="009F0A4B" w:rsidRPr="0063732B">
        <w:rPr>
          <w:rFonts w:ascii="Avenir Light" w:hAnsi="Avenir Light"/>
          <w:sz w:val="22"/>
          <w:szCs w:val="22"/>
        </w:rPr>
        <w:t xml:space="preserve">stu hafa undanfarin ár aukist </w:t>
      </w:r>
      <w:r w:rsidRPr="0063732B">
        <w:rPr>
          <w:rFonts w:ascii="Avenir Light" w:hAnsi="Avenir Light"/>
          <w:sz w:val="22"/>
          <w:szCs w:val="22"/>
        </w:rPr>
        <w:t>talsvert</w:t>
      </w:r>
      <w:r w:rsidR="009F0A4B" w:rsidRPr="0063732B">
        <w:rPr>
          <w:rFonts w:ascii="Avenir Light" w:hAnsi="Avenir Light"/>
          <w:sz w:val="22"/>
          <w:szCs w:val="22"/>
        </w:rPr>
        <w:t>, en</w:t>
      </w:r>
      <w:r w:rsidRPr="0063732B">
        <w:rPr>
          <w:rFonts w:ascii="Avenir Light" w:hAnsi="Avenir Light"/>
          <w:sz w:val="22"/>
          <w:szCs w:val="22"/>
        </w:rPr>
        <w:t xml:space="preserve"> sú starfsemi </w:t>
      </w:r>
      <w:r w:rsidR="00AE046F" w:rsidRPr="0063732B">
        <w:rPr>
          <w:rFonts w:ascii="Avenir Light" w:hAnsi="Avenir Light"/>
          <w:sz w:val="22"/>
          <w:szCs w:val="22"/>
        </w:rPr>
        <w:t xml:space="preserve">er þó </w:t>
      </w:r>
      <w:r w:rsidR="009F0A4B" w:rsidRPr="0063732B">
        <w:rPr>
          <w:rFonts w:ascii="Avenir Light" w:hAnsi="Avenir Light"/>
          <w:sz w:val="22"/>
          <w:szCs w:val="22"/>
        </w:rPr>
        <w:t xml:space="preserve">að mestu </w:t>
      </w:r>
      <w:r w:rsidR="00AE046F" w:rsidRPr="0063732B">
        <w:rPr>
          <w:rFonts w:ascii="Avenir Light" w:hAnsi="Avenir Light"/>
          <w:sz w:val="22"/>
          <w:szCs w:val="22"/>
        </w:rPr>
        <w:t>árstíða</w:t>
      </w:r>
      <w:r w:rsidRPr="0063732B">
        <w:rPr>
          <w:rFonts w:ascii="Avenir Light" w:hAnsi="Avenir Light"/>
          <w:sz w:val="22"/>
          <w:szCs w:val="22"/>
        </w:rPr>
        <w:t>bundin þ.e. fá heilsár</w:t>
      </w:r>
      <w:r w:rsidR="00487895" w:rsidRPr="0063732B">
        <w:rPr>
          <w:rFonts w:ascii="Avenir Light" w:hAnsi="Avenir Light"/>
          <w:sz w:val="22"/>
          <w:szCs w:val="22"/>
        </w:rPr>
        <w:t xml:space="preserve">s </w:t>
      </w:r>
      <w:r w:rsidRPr="0063732B">
        <w:rPr>
          <w:rFonts w:ascii="Avenir Light" w:hAnsi="Avenir Light"/>
          <w:sz w:val="22"/>
          <w:szCs w:val="22"/>
        </w:rPr>
        <w:t>störf</w:t>
      </w:r>
      <w:r w:rsidR="009F0A4B" w:rsidRPr="0063732B">
        <w:rPr>
          <w:rFonts w:ascii="Avenir Light" w:hAnsi="Avenir Light"/>
          <w:sz w:val="22"/>
          <w:szCs w:val="22"/>
        </w:rPr>
        <w:t>.  S</w:t>
      </w:r>
      <w:r w:rsidR="00AE046F" w:rsidRPr="0063732B">
        <w:rPr>
          <w:rFonts w:ascii="Avenir Light" w:hAnsi="Avenir Light"/>
          <w:sz w:val="22"/>
          <w:szCs w:val="22"/>
        </w:rPr>
        <w:t>tór hluti af störfum sem ferðaþjónustunni fylgja</w:t>
      </w:r>
      <w:r w:rsidRPr="0063732B">
        <w:rPr>
          <w:rFonts w:ascii="Avenir Light" w:hAnsi="Avenir Light"/>
          <w:sz w:val="22"/>
          <w:szCs w:val="22"/>
        </w:rPr>
        <w:t>,</w:t>
      </w:r>
      <w:r w:rsidR="00AE046F" w:rsidRPr="0063732B">
        <w:rPr>
          <w:rFonts w:ascii="Avenir Light" w:hAnsi="Avenir Light"/>
          <w:sz w:val="22"/>
          <w:szCs w:val="22"/>
        </w:rPr>
        <w:t xml:space="preserve"> eru unnin af fólki sem hefur fasta búsetu annars staðar en í </w:t>
      </w:r>
      <w:r w:rsidR="009F0A4B" w:rsidRPr="0063732B">
        <w:rPr>
          <w:rFonts w:ascii="Avenir Light" w:hAnsi="Avenir Light"/>
          <w:sz w:val="22"/>
          <w:szCs w:val="22"/>
        </w:rPr>
        <w:t>hreppnum</w:t>
      </w:r>
      <w:r w:rsidR="00AE046F" w:rsidRPr="0063732B">
        <w:rPr>
          <w:rFonts w:ascii="Avenir Light" w:hAnsi="Avenir Light"/>
          <w:sz w:val="22"/>
          <w:szCs w:val="22"/>
        </w:rPr>
        <w:t xml:space="preserve">. </w:t>
      </w:r>
      <w:r w:rsidR="009F0A4B" w:rsidRPr="0063732B">
        <w:rPr>
          <w:rFonts w:ascii="Avenir Light" w:hAnsi="Avenir Light"/>
          <w:sz w:val="22"/>
          <w:szCs w:val="22"/>
        </w:rPr>
        <w:t xml:space="preserve">Uppbygging síðustu ára með Fljótsdalsstöð, Gunnarsstofnun og Snæfellsstofu hefur aukið til muna </w:t>
      </w:r>
      <w:r w:rsidR="00FD68D6" w:rsidRPr="0063732B">
        <w:rPr>
          <w:rFonts w:ascii="Avenir Light" w:hAnsi="Avenir Light"/>
          <w:sz w:val="22"/>
          <w:szCs w:val="22"/>
        </w:rPr>
        <w:t>á fjölbrey</w:t>
      </w:r>
      <w:r w:rsidR="009F0A4B" w:rsidRPr="0063732B">
        <w:rPr>
          <w:rFonts w:ascii="Avenir Light" w:hAnsi="Avenir Light"/>
          <w:sz w:val="22"/>
          <w:szCs w:val="22"/>
        </w:rPr>
        <w:t>ttni atvinnustarfsemi.</w:t>
      </w:r>
    </w:p>
    <w:p w14:paraId="5915714D" w14:textId="77777777" w:rsidR="00DF2C65" w:rsidRPr="0063732B" w:rsidRDefault="00DF2C65" w:rsidP="00AE046F">
      <w:pPr>
        <w:jc w:val="both"/>
        <w:rPr>
          <w:rFonts w:ascii="Avenir Light" w:hAnsi="Avenir Light"/>
          <w:sz w:val="22"/>
          <w:szCs w:val="22"/>
        </w:rPr>
      </w:pPr>
    </w:p>
    <w:p w14:paraId="192D8F2C" w14:textId="3E71B7B3" w:rsidR="00AE046F" w:rsidRPr="0063732B" w:rsidRDefault="00DF2C65" w:rsidP="00DF2C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Stöðugreining Byggðastofnunar</w:t>
      </w:r>
      <w:r w:rsidR="009F0A4B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Pr="0063732B">
        <w:rPr>
          <w:rFonts w:ascii="Avenir Light" w:hAnsi="Avenir Light" w:cs="Arial"/>
          <w:color w:val="000000"/>
          <w:sz w:val="22"/>
          <w:szCs w:val="22"/>
        </w:rPr>
        <w:t>sýnir að hlutdeild fólks með háskólanám að baki á Austurlandi er minni en gengur og gerist víðast hvar á landinu.</w:t>
      </w:r>
      <w:r w:rsidRPr="0063732B">
        <w:rPr>
          <w:rStyle w:val="FootnoteReference"/>
          <w:rFonts w:ascii="Avenir Light" w:hAnsi="Avenir Light" w:cs="Arial"/>
          <w:color w:val="000000"/>
          <w:sz w:val="22"/>
          <w:szCs w:val="22"/>
        </w:rPr>
        <w:footnoteReference w:id="15"/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Í sveitarfélaginu er staðan sv</w:t>
      </w:r>
      <w:r w:rsidR="00E2299E" w:rsidRPr="0063732B">
        <w:rPr>
          <w:rFonts w:ascii="Avenir Light" w:hAnsi="Avenir Light" w:cs="Arial"/>
          <w:color w:val="000000"/>
          <w:sz w:val="22"/>
          <w:szCs w:val="22"/>
        </w:rPr>
        <w:t>ipuð og annar</w:t>
      </w:r>
      <w:r w:rsidR="00487895" w:rsidRPr="0063732B">
        <w:rPr>
          <w:rFonts w:ascii="Avenir Light" w:hAnsi="Avenir Light" w:cs="Arial"/>
          <w:color w:val="000000"/>
          <w:sz w:val="22"/>
          <w:szCs w:val="22"/>
        </w:rPr>
        <w:t xml:space="preserve">s </w:t>
      </w:r>
      <w:r w:rsidR="00E2299E" w:rsidRPr="0063732B">
        <w:rPr>
          <w:rFonts w:ascii="Avenir Light" w:hAnsi="Avenir Light" w:cs="Arial"/>
          <w:color w:val="000000"/>
          <w:sz w:val="22"/>
          <w:szCs w:val="22"/>
        </w:rPr>
        <w:t>staðar á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Austurlandi.  Þ</w:t>
      </w:r>
      <w:r w:rsidR="00E2299E" w:rsidRPr="0063732B">
        <w:rPr>
          <w:rFonts w:ascii="Avenir Light" w:hAnsi="Avenir Light" w:cs="Arial"/>
          <w:color w:val="000000"/>
          <w:sz w:val="22"/>
          <w:szCs w:val="22"/>
        </w:rPr>
        <w:t>að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gæti snarlega breyst, gangi sveitarfélaginu vel að laða til sín fólk í þau störf sem nú þegar er sinnt af </w:t>
      </w:r>
      <w:r w:rsidR="00E2299E" w:rsidRPr="0063732B">
        <w:rPr>
          <w:rFonts w:ascii="Avenir Light" w:hAnsi="Avenir Light" w:cs="Arial"/>
          <w:color w:val="000000"/>
          <w:sz w:val="22"/>
          <w:szCs w:val="22"/>
        </w:rPr>
        <w:t>vinnuafli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sem býr utan sveitarfélagsins. </w:t>
      </w:r>
    </w:p>
    <w:p w14:paraId="12ABCBC0" w14:textId="5EE91827" w:rsidR="00511F28" w:rsidRPr="0063732B" w:rsidRDefault="00511F28" w:rsidP="00511F2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Meirihluti íbúða í Fljótsdalshreppi eru einkaeigu/eignaríbúðir. Vilji íbúar breyta til eða </w:t>
      </w:r>
      <w:r w:rsidR="005C49CC" w:rsidRPr="0063732B">
        <w:rPr>
          <w:rFonts w:ascii="Avenir Light" w:hAnsi="Avenir Light" w:cs="Arial"/>
          <w:color w:val="000000"/>
          <w:sz w:val="22"/>
          <w:szCs w:val="22"/>
        </w:rPr>
        <w:t>fólk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flytja í Fljótsdalshrepp er varla nokkurt húsnæði</w:t>
      </w:r>
      <w:r w:rsidR="00547E51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Pr="0063732B">
        <w:rPr>
          <w:rFonts w:ascii="Avenir Light" w:hAnsi="Avenir Light" w:cs="Arial"/>
          <w:color w:val="000000"/>
          <w:sz w:val="22"/>
          <w:szCs w:val="22"/>
        </w:rPr>
        <w:t>að hafa sem stendur. Mjög lítil hreyfing</w:t>
      </w:r>
      <w:r w:rsidR="005C49CC" w:rsidRPr="0063732B">
        <w:rPr>
          <w:rFonts w:ascii="Avenir Light" w:hAnsi="Avenir Light" w:cs="Arial"/>
          <w:color w:val="000000"/>
          <w:sz w:val="22"/>
          <w:szCs w:val="22"/>
        </w:rPr>
        <w:t xml:space="preserve"> hefur verið á húsnæðismarkaði. </w:t>
      </w:r>
      <w:r w:rsidR="00DC3EBF" w:rsidRPr="0063732B">
        <w:rPr>
          <w:rFonts w:ascii="Avenir Light" w:hAnsi="Avenir Light" w:cs="Arial"/>
          <w:color w:val="000000"/>
          <w:sz w:val="22"/>
          <w:szCs w:val="22"/>
        </w:rPr>
        <w:t>Í sveitarfélaginu hefur sú þróun orðið,</w:t>
      </w:r>
      <w:r w:rsidR="00E2299E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5C49CC" w:rsidRPr="0063732B">
        <w:rPr>
          <w:rFonts w:ascii="Avenir Light" w:hAnsi="Avenir Light" w:cs="Arial"/>
          <w:color w:val="000000"/>
          <w:sz w:val="22"/>
          <w:szCs w:val="22"/>
        </w:rPr>
        <w:t>eins og víða</w:t>
      </w:r>
      <w:r w:rsidR="00DC3EBF" w:rsidRPr="0063732B">
        <w:rPr>
          <w:rFonts w:ascii="Avenir Light" w:hAnsi="Avenir Light" w:cs="Arial"/>
          <w:color w:val="000000"/>
          <w:sz w:val="22"/>
          <w:szCs w:val="22"/>
        </w:rPr>
        <w:t xml:space="preserve"> annars</w:t>
      </w:r>
      <w:r w:rsidR="00487895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DC3EBF" w:rsidRPr="0063732B">
        <w:rPr>
          <w:rFonts w:ascii="Avenir Light" w:hAnsi="Avenir Light" w:cs="Arial"/>
          <w:color w:val="000000"/>
          <w:sz w:val="22"/>
          <w:szCs w:val="22"/>
        </w:rPr>
        <w:t>staðar á landinu að</w:t>
      </w:r>
      <w:r w:rsidR="005C49CC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8735F4">
        <w:rPr>
          <w:rFonts w:ascii="Avenir Light" w:hAnsi="Avenir Light" w:cs="Arial"/>
          <w:color w:val="000000"/>
          <w:sz w:val="22"/>
          <w:szCs w:val="22"/>
        </w:rPr>
        <w:t>húsnæði og jarðir sem hafa komið</w:t>
      </w:r>
      <w:r w:rsidR="00E2299E" w:rsidRPr="0063732B">
        <w:rPr>
          <w:rFonts w:ascii="Avenir Light" w:hAnsi="Avenir Light" w:cs="Arial"/>
          <w:color w:val="000000"/>
          <w:sz w:val="22"/>
          <w:szCs w:val="22"/>
        </w:rPr>
        <w:t xml:space="preserve"> til ráðstöfunar eru ekki seldar eða leigðar </w:t>
      </w:r>
      <w:r w:rsidR="005C49CC" w:rsidRPr="0063732B">
        <w:rPr>
          <w:rFonts w:ascii="Avenir Light" w:hAnsi="Avenir Light" w:cs="Arial"/>
          <w:color w:val="000000"/>
          <w:sz w:val="22"/>
          <w:szCs w:val="22"/>
        </w:rPr>
        <w:t>til nota</w:t>
      </w:r>
      <w:r w:rsidR="00DC3EBF" w:rsidRPr="0063732B">
        <w:rPr>
          <w:rFonts w:ascii="Avenir Light" w:hAnsi="Avenir Light" w:cs="Arial"/>
          <w:color w:val="000000"/>
          <w:sz w:val="22"/>
          <w:szCs w:val="22"/>
        </w:rPr>
        <w:t xml:space="preserve"> fyrir landb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>únað eða aðra atvinnustarfsemi í hreppnum</w:t>
      </w:r>
      <w:r w:rsidR="008735F4">
        <w:rPr>
          <w:rFonts w:ascii="Avenir Light" w:hAnsi="Avenir Light" w:cs="Arial"/>
          <w:color w:val="000000"/>
          <w:sz w:val="22"/>
          <w:szCs w:val="22"/>
        </w:rPr>
        <w:t>,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 xml:space="preserve"> heldur fá nýtt hlutverk sem sumarhús. </w:t>
      </w:r>
    </w:p>
    <w:p w14:paraId="7A77064B" w14:textId="17C61E38" w:rsidR="004D2C69" w:rsidRPr="0063732B" w:rsidRDefault="00511F28" w:rsidP="00547E5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 xml:space="preserve">Skortur á leiguhúsnæði </w:t>
      </w:r>
      <w:r w:rsidR="00E2299E" w:rsidRPr="0063732B">
        <w:rPr>
          <w:rFonts w:ascii="Avenir Light" w:hAnsi="Avenir Light"/>
          <w:sz w:val="22"/>
          <w:szCs w:val="22"/>
        </w:rPr>
        <w:t xml:space="preserve">gæti hamlað kynslóðaskiptum í </w:t>
      </w:r>
      <w:r w:rsidR="008735F4">
        <w:rPr>
          <w:rFonts w:ascii="Avenir Light" w:hAnsi="Avenir Light"/>
          <w:sz w:val="22"/>
          <w:szCs w:val="22"/>
        </w:rPr>
        <w:t>landbúnaði</w:t>
      </w:r>
      <w:r w:rsidR="00E2299E" w:rsidRPr="0063732B">
        <w:rPr>
          <w:rFonts w:ascii="Avenir Light" w:hAnsi="Avenir Light"/>
          <w:sz w:val="22"/>
          <w:szCs w:val="22"/>
        </w:rPr>
        <w:t>.</w:t>
      </w:r>
      <w:r w:rsidRPr="0063732B">
        <w:rPr>
          <w:rFonts w:ascii="Avenir Light" w:hAnsi="Avenir Light"/>
          <w:sz w:val="22"/>
          <w:szCs w:val="22"/>
        </w:rPr>
        <w:t xml:space="preserve"> </w:t>
      </w:r>
      <w:r w:rsidR="00E2299E" w:rsidRPr="0063732B">
        <w:rPr>
          <w:rFonts w:ascii="Avenir Light" w:hAnsi="Avenir Light"/>
          <w:sz w:val="22"/>
          <w:szCs w:val="22"/>
        </w:rPr>
        <w:t xml:space="preserve">Þörf er að skapast þar sem </w:t>
      </w:r>
      <w:r w:rsidR="00AC525B" w:rsidRPr="0063732B">
        <w:rPr>
          <w:rFonts w:ascii="Avenir Light" w:hAnsi="Avenir Light"/>
          <w:sz w:val="22"/>
          <w:szCs w:val="22"/>
        </w:rPr>
        <w:t>eldri bændur vilja</w:t>
      </w:r>
      <w:r w:rsidRPr="0063732B">
        <w:rPr>
          <w:rFonts w:ascii="Avenir Light" w:hAnsi="Avenir Light"/>
          <w:sz w:val="22"/>
          <w:szCs w:val="22"/>
        </w:rPr>
        <w:t xml:space="preserve"> rýma til fyrir þeim yngri, en jafnframt eiga þess kost að búa áfram í s</w:t>
      </w:r>
      <w:r w:rsidR="00E2299E" w:rsidRPr="0063732B">
        <w:rPr>
          <w:rFonts w:ascii="Avenir Light" w:hAnsi="Avenir Light"/>
          <w:sz w:val="22"/>
          <w:szCs w:val="22"/>
        </w:rPr>
        <w:t>veitarfélaginu.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487895" w:rsidRPr="0063732B">
        <w:rPr>
          <w:rFonts w:ascii="Avenir Light" w:hAnsi="Avenir Light" w:cs="Arial"/>
          <w:color w:val="000000"/>
          <w:sz w:val="22"/>
          <w:szCs w:val="22"/>
        </w:rPr>
        <w:t>Skortur á heppilegu leiguhúsnæði</w:t>
      </w:r>
      <w:r w:rsidR="00E2299E" w:rsidRPr="0063732B">
        <w:rPr>
          <w:rFonts w:ascii="Avenir Light" w:hAnsi="Avenir Light" w:cs="Arial"/>
          <w:color w:val="000000"/>
          <w:sz w:val="22"/>
          <w:szCs w:val="22"/>
        </w:rPr>
        <w:t xml:space="preserve"> í hreppnum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gæti einnig </w:t>
      </w:r>
      <w:r w:rsidR="00487895" w:rsidRPr="0063732B">
        <w:rPr>
          <w:rFonts w:ascii="Avenir Light" w:hAnsi="Avenir Light" w:cs="Arial"/>
          <w:color w:val="000000"/>
          <w:sz w:val="22"/>
          <w:szCs w:val="22"/>
        </w:rPr>
        <w:t>hafa orðið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þess valdandi</w:t>
      </w:r>
      <w:r w:rsidR="00E2299E" w:rsidRPr="0063732B">
        <w:rPr>
          <w:rFonts w:ascii="Avenir Light" w:hAnsi="Avenir Light" w:cs="Arial"/>
          <w:color w:val="000000"/>
          <w:sz w:val="22"/>
          <w:szCs w:val="22"/>
        </w:rPr>
        <w:t>,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að ekki hafi tekist að nýta þau tækifæri</w:t>
      </w:r>
      <w:r w:rsidR="00487895" w:rsidRPr="0063732B">
        <w:rPr>
          <w:rFonts w:ascii="Avenir Light" w:hAnsi="Avenir Light" w:cs="Arial"/>
          <w:color w:val="000000"/>
          <w:sz w:val="22"/>
          <w:szCs w:val="22"/>
        </w:rPr>
        <w:t xml:space="preserve"> sem skapast hafa í atvinnulífi </w:t>
      </w:r>
      <w:r w:rsidR="008735F4">
        <w:rPr>
          <w:rFonts w:ascii="Avenir Light" w:hAnsi="Avenir Light" w:cs="Arial"/>
          <w:color w:val="000000"/>
          <w:sz w:val="22"/>
          <w:szCs w:val="22"/>
        </w:rPr>
        <w:t>innansveitar</w:t>
      </w:r>
      <w:r w:rsidR="00487895" w:rsidRPr="0063732B">
        <w:rPr>
          <w:rFonts w:ascii="Avenir Light" w:hAnsi="Avenir Light" w:cs="Arial"/>
          <w:color w:val="000000"/>
          <w:sz w:val="22"/>
          <w:szCs w:val="22"/>
        </w:rPr>
        <w:t xml:space="preserve">. Ungu og efnalitlu en vel menntuðu fólki, hefur ekki staðið leiguhúsnæði til boða. </w:t>
      </w:r>
    </w:p>
    <w:p w14:paraId="773CC669" w14:textId="77777777" w:rsidR="00487895" w:rsidRPr="0063732B" w:rsidRDefault="00AE046F" w:rsidP="00547E5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>Fljótsdalshreppur er meðe</w:t>
      </w:r>
      <w:r w:rsidR="00AC525B" w:rsidRPr="0063732B">
        <w:rPr>
          <w:rFonts w:ascii="Avenir Light" w:hAnsi="Avenir Light"/>
          <w:sz w:val="22"/>
          <w:szCs w:val="22"/>
        </w:rPr>
        <w:t>igandi með Fljótsdalshéraði að tveimur</w:t>
      </w:r>
      <w:r w:rsidRPr="0063732B">
        <w:rPr>
          <w:rFonts w:ascii="Avenir Light" w:hAnsi="Avenir Light"/>
          <w:sz w:val="22"/>
          <w:szCs w:val="22"/>
        </w:rPr>
        <w:t xml:space="preserve"> félagslegum </w:t>
      </w:r>
      <w:r w:rsidR="004D2C69" w:rsidRPr="0063732B">
        <w:rPr>
          <w:rFonts w:ascii="Avenir Light" w:hAnsi="Avenir Light"/>
          <w:sz w:val="22"/>
          <w:szCs w:val="22"/>
        </w:rPr>
        <w:t xml:space="preserve"> </w:t>
      </w:r>
    </w:p>
    <w:p w14:paraId="6B4FF86E" w14:textId="77777777" w:rsidR="00487895" w:rsidRPr="0063732B" w:rsidRDefault="00487895" w:rsidP="00547E5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  <w:sz w:val="22"/>
          <w:szCs w:val="22"/>
        </w:rPr>
      </w:pPr>
    </w:p>
    <w:p w14:paraId="0C98D0C6" w14:textId="63322BA6" w:rsidR="00511F28" w:rsidRPr="0063732B" w:rsidRDefault="00812F8D" w:rsidP="00547E5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 xml:space="preserve">leiguíbúðum á Hallormsstað. </w:t>
      </w:r>
      <w:r w:rsidR="00AE046F" w:rsidRPr="0063732B">
        <w:rPr>
          <w:rFonts w:ascii="Avenir Light" w:hAnsi="Avenir Light"/>
          <w:sz w:val="22"/>
          <w:szCs w:val="22"/>
        </w:rPr>
        <w:t xml:space="preserve">Fljótsdalshreppur er ásamt Fljótsdalshéraði og Borgarfjarðarhreppi </w:t>
      </w:r>
      <w:r w:rsidR="008735F4">
        <w:rPr>
          <w:rFonts w:ascii="Avenir Light" w:hAnsi="Avenir Light"/>
          <w:sz w:val="22"/>
          <w:szCs w:val="22"/>
        </w:rPr>
        <w:t xml:space="preserve">eigandi </w:t>
      </w:r>
      <w:r w:rsidR="00AE046F" w:rsidRPr="0063732B">
        <w:rPr>
          <w:rFonts w:ascii="Avenir Light" w:hAnsi="Avenir Light"/>
          <w:sz w:val="22"/>
          <w:szCs w:val="22"/>
        </w:rPr>
        <w:t>að leigufélagin</w:t>
      </w:r>
      <w:r w:rsidR="008735F4">
        <w:rPr>
          <w:rFonts w:ascii="Avenir Light" w:hAnsi="Avenir Light"/>
          <w:sz w:val="22"/>
          <w:szCs w:val="22"/>
        </w:rPr>
        <w:t>u Ársalir</w:t>
      </w:r>
      <w:r w:rsidR="00B34FAF" w:rsidRPr="0063732B">
        <w:rPr>
          <w:rFonts w:ascii="Avenir Light" w:hAnsi="Avenir Light"/>
          <w:sz w:val="22"/>
          <w:szCs w:val="22"/>
        </w:rPr>
        <w:t>, en það félag á 25</w:t>
      </w:r>
      <w:r w:rsidR="00AE046F" w:rsidRPr="0063732B">
        <w:rPr>
          <w:rFonts w:ascii="Avenir Light" w:hAnsi="Avenir Light"/>
          <w:sz w:val="22"/>
          <w:szCs w:val="22"/>
        </w:rPr>
        <w:t xml:space="preserve"> íbúðir fyrir 60 ára og eldri</w:t>
      </w:r>
      <w:r w:rsidR="00B34FAF" w:rsidRPr="0063732B">
        <w:rPr>
          <w:rFonts w:ascii="Avenir Light" w:hAnsi="Avenir Light"/>
          <w:sz w:val="22"/>
          <w:szCs w:val="22"/>
        </w:rPr>
        <w:t>. Í</w:t>
      </w:r>
      <w:r w:rsidR="00AE046F" w:rsidRPr="0063732B">
        <w:rPr>
          <w:rFonts w:ascii="Avenir Light" w:hAnsi="Avenir Light"/>
          <w:sz w:val="22"/>
          <w:szCs w:val="22"/>
        </w:rPr>
        <w:t xml:space="preserve">búðirnar eru allar staðsettar á Egilsstöðum.  </w:t>
      </w:r>
      <w:r w:rsidR="00CD0409" w:rsidRPr="0063732B">
        <w:rPr>
          <w:rFonts w:ascii="Avenir Light" w:hAnsi="Avenir Light"/>
          <w:sz w:val="22"/>
          <w:szCs w:val="22"/>
        </w:rPr>
        <w:t>Al</w:t>
      </w:r>
      <w:r w:rsidR="004B0CF5" w:rsidRPr="0063732B">
        <w:rPr>
          <w:rFonts w:ascii="Avenir Light" w:hAnsi="Avenir Light"/>
          <w:sz w:val="22"/>
          <w:szCs w:val="22"/>
        </w:rPr>
        <w:t>me</w:t>
      </w:r>
      <w:r w:rsidR="00CD0409" w:rsidRPr="0063732B">
        <w:rPr>
          <w:rFonts w:ascii="Avenir Light" w:hAnsi="Avenir Light"/>
          <w:sz w:val="22"/>
          <w:szCs w:val="22"/>
        </w:rPr>
        <w:t>n</w:t>
      </w:r>
      <w:r w:rsidR="004B0CF5" w:rsidRPr="0063732B">
        <w:rPr>
          <w:rFonts w:ascii="Avenir Light" w:hAnsi="Avenir Light"/>
          <w:sz w:val="22"/>
          <w:szCs w:val="22"/>
        </w:rPr>
        <w:t>nt eða f</w:t>
      </w:r>
      <w:r w:rsidR="00AE046F" w:rsidRPr="0063732B">
        <w:rPr>
          <w:rFonts w:ascii="Avenir Light" w:hAnsi="Avenir Light"/>
          <w:sz w:val="22"/>
          <w:szCs w:val="22"/>
        </w:rPr>
        <w:t>élagslegt húsnæði</w:t>
      </w:r>
      <w:r w:rsidR="00B34FAF" w:rsidRPr="0063732B">
        <w:rPr>
          <w:rFonts w:ascii="Avenir Light" w:hAnsi="Avenir Light"/>
          <w:sz w:val="22"/>
          <w:szCs w:val="22"/>
        </w:rPr>
        <w:t xml:space="preserve"> sem Fljótsdalshreppur á hlut í</w:t>
      </w:r>
      <w:r w:rsidR="00AE046F" w:rsidRPr="0063732B">
        <w:rPr>
          <w:rFonts w:ascii="Avenir Light" w:hAnsi="Avenir Light"/>
          <w:sz w:val="22"/>
          <w:szCs w:val="22"/>
        </w:rPr>
        <w:t>, nýtist því íbúum sveitarfélagsins lítt, nema þá í þeim tilvikum sem fólk ákveður að flytja í búferlum í þéttbýli.</w:t>
      </w:r>
    </w:p>
    <w:p w14:paraId="6E902BC8" w14:textId="60CE9BCF" w:rsidR="00551661" w:rsidRPr="0063732B" w:rsidRDefault="009F7B2A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b/>
          <w:color w:val="000000"/>
        </w:rPr>
      </w:pPr>
      <w:r w:rsidRPr="0063732B">
        <w:rPr>
          <w:rFonts w:ascii="Avenir Light" w:hAnsi="Avenir Light" w:cs="Times Roman"/>
          <w:b/>
          <w:color w:val="000000"/>
        </w:rPr>
        <w:t xml:space="preserve">7. </w:t>
      </w:r>
      <w:r w:rsidR="00551661" w:rsidRPr="0063732B">
        <w:rPr>
          <w:rFonts w:ascii="Avenir Light" w:hAnsi="Avenir Light" w:cs="Times Roman"/>
          <w:b/>
          <w:color w:val="000000"/>
        </w:rPr>
        <w:t>Þjónustusamningar</w:t>
      </w:r>
    </w:p>
    <w:p w14:paraId="7666EDFA" w14:textId="77777777" w:rsidR="000837E4" w:rsidRPr="0063732B" w:rsidRDefault="00B34FAF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Times Roman"/>
          <w:color w:val="000000"/>
          <w:sz w:val="22"/>
          <w:szCs w:val="22"/>
        </w:rPr>
        <w:t xml:space="preserve">Sveitarfélagið </w:t>
      </w:r>
      <w:r w:rsidR="00575269" w:rsidRPr="0063732B">
        <w:rPr>
          <w:rFonts w:ascii="Avenir Light" w:hAnsi="Avenir Light" w:cs="Times Roman"/>
          <w:color w:val="000000"/>
          <w:sz w:val="22"/>
          <w:szCs w:val="22"/>
        </w:rPr>
        <w:t>er með þjónustusaming</w:t>
      </w:r>
      <w:r w:rsidRPr="0063732B">
        <w:rPr>
          <w:rFonts w:ascii="Avenir Light" w:hAnsi="Avenir Light" w:cs="Times Roman"/>
          <w:color w:val="000000"/>
          <w:sz w:val="22"/>
          <w:szCs w:val="22"/>
        </w:rPr>
        <w:t xml:space="preserve"> við Fjótsdalshérað </w:t>
      </w:r>
      <w:r w:rsidR="00575269" w:rsidRPr="0063732B">
        <w:rPr>
          <w:rFonts w:ascii="Avenir Light" w:hAnsi="Avenir Light" w:cs="Times Roman"/>
          <w:color w:val="000000"/>
          <w:sz w:val="22"/>
          <w:szCs w:val="22"/>
        </w:rPr>
        <w:t>um skólagöngu</w:t>
      </w:r>
      <w:r w:rsidRPr="0063732B">
        <w:rPr>
          <w:rFonts w:ascii="Avenir Light" w:hAnsi="Avenir Light" w:cs="Times Roman"/>
          <w:color w:val="000000"/>
          <w:sz w:val="22"/>
          <w:szCs w:val="22"/>
        </w:rPr>
        <w:t xml:space="preserve"> </w:t>
      </w:r>
      <w:r w:rsidR="00575269" w:rsidRPr="0063732B">
        <w:rPr>
          <w:rFonts w:ascii="Avenir Light" w:hAnsi="Avenir Light" w:cs="Arial"/>
          <w:color w:val="000000"/>
          <w:sz w:val="22"/>
          <w:szCs w:val="22"/>
        </w:rPr>
        <w:t>grunn-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og leikskóla</w:t>
      </w:r>
      <w:r w:rsidR="00575269" w:rsidRPr="0063732B">
        <w:rPr>
          <w:rFonts w:ascii="Avenir Light" w:hAnsi="Avenir Light" w:cs="Arial"/>
          <w:color w:val="000000"/>
          <w:sz w:val="22"/>
          <w:szCs w:val="22"/>
        </w:rPr>
        <w:t>barna. Börnum er ekið í skóla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daglega.  </w:t>
      </w:r>
    </w:p>
    <w:p w14:paraId="30799ABF" w14:textId="003C477C" w:rsidR="000105E4" w:rsidRPr="0063732B" w:rsidRDefault="00812F8D" w:rsidP="009F7B2A">
      <w:pPr>
        <w:spacing w:after="60"/>
        <w:jc w:val="both"/>
        <w:rPr>
          <w:rFonts w:ascii="Avenir Light" w:hAnsi="Avenir Light"/>
          <w:sz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Fljótsdalshreppur er</w:t>
      </w:r>
      <w:r w:rsidR="00551661" w:rsidRPr="0063732B">
        <w:rPr>
          <w:rFonts w:ascii="Avenir Light" w:hAnsi="Avenir Light" w:cs="Arial"/>
          <w:color w:val="000000"/>
          <w:sz w:val="22"/>
          <w:szCs w:val="22"/>
        </w:rPr>
        <w:t xml:space="preserve"> einnig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með </w:t>
      </w:r>
      <w:r w:rsidR="00551661" w:rsidRPr="0063732B">
        <w:rPr>
          <w:rFonts w:ascii="Avenir Light" w:hAnsi="Avenir Light" w:cs="Arial"/>
          <w:color w:val="000000"/>
          <w:sz w:val="22"/>
          <w:szCs w:val="22"/>
        </w:rPr>
        <w:t xml:space="preserve">þjónustusamning við Fjótsdalshérað um félagsþjónustu. </w:t>
      </w:r>
      <w:r w:rsidR="00551661" w:rsidRPr="0063732B">
        <w:rPr>
          <w:rFonts w:ascii="Avenir Light" w:hAnsi="Avenir Light"/>
          <w:sz w:val="22"/>
        </w:rPr>
        <w:t>Starfsmenn félagsþjónustu Fljótsdalshéraðs annast verkefni félagsþjónustu fyrir Fljótsdalshrepp. Helstu verkþættirnir eru almenn fagleg félagsleg ráðgjöf, móttaka og úrvinnsla á umsóknum um fjárhagsaðsto</w:t>
      </w:r>
      <w:r w:rsidR="00F92683" w:rsidRPr="0063732B">
        <w:rPr>
          <w:rFonts w:ascii="Avenir Light" w:hAnsi="Avenir Light"/>
          <w:sz w:val="22"/>
        </w:rPr>
        <w:t xml:space="preserve">ð og félagslega heimaþjónusta </w:t>
      </w:r>
      <w:r w:rsidR="00551661" w:rsidRPr="0063732B">
        <w:rPr>
          <w:rFonts w:ascii="Avenir Light" w:hAnsi="Avenir Light"/>
          <w:sz w:val="22"/>
        </w:rPr>
        <w:t xml:space="preserve">samkvæmt lögum um félagsþjónustu sveitarfélaga.  Kostnaður vegna </w:t>
      </w:r>
      <w:r w:rsidR="00F92683" w:rsidRPr="0063732B">
        <w:rPr>
          <w:rFonts w:ascii="Avenir Light" w:hAnsi="Avenir Light"/>
          <w:sz w:val="22"/>
        </w:rPr>
        <w:t>úrræða, svo sem fjárhagsaðstoð</w:t>
      </w:r>
      <w:r w:rsidR="00551661" w:rsidRPr="0063732B">
        <w:rPr>
          <w:rFonts w:ascii="Avenir Light" w:hAnsi="Avenir Light"/>
          <w:sz w:val="22"/>
        </w:rPr>
        <w:t xml:space="preserve"> og heimaþjónustu fellur á viðkomandi sveitarfélag.  Starfsmenn félagsþjónustu Fljótsdalshéraðs annast ráðgjöf og mat á þörf fyrir félagslega  heimaþjónustu og félagslega liðveislu á því svæði sem samningurinn tekur til. </w:t>
      </w:r>
      <w:r w:rsidR="00DB1E68" w:rsidRPr="0063732B">
        <w:rPr>
          <w:rFonts w:ascii="Avenir Light" w:hAnsi="Avenir Light"/>
          <w:sz w:val="22"/>
        </w:rPr>
        <w:t xml:space="preserve">  </w:t>
      </w:r>
      <w:r w:rsidR="00551661" w:rsidRPr="0063732B">
        <w:rPr>
          <w:rFonts w:ascii="Avenir Light" w:hAnsi="Avenir Light"/>
          <w:sz w:val="22"/>
        </w:rPr>
        <w:t xml:space="preserve">Starfsmenn félagsþjónustunnar annast móttöku umsókna </w:t>
      </w:r>
      <w:r w:rsidR="008735F4">
        <w:rPr>
          <w:rFonts w:ascii="Avenir Light" w:hAnsi="Avenir Light"/>
          <w:sz w:val="22"/>
        </w:rPr>
        <w:t>um</w:t>
      </w:r>
      <w:r w:rsidR="00551661" w:rsidRPr="0063732B">
        <w:rPr>
          <w:rFonts w:ascii="Avenir Light" w:hAnsi="Avenir Light"/>
          <w:sz w:val="22"/>
        </w:rPr>
        <w:t xml:space="preserve"> </w:t>
      </w:r>
      <w:r w:rsidR="00FA5F37" w:rsidRPr="0063732B">
        <w:rPr>
          <w:rFonts w:ascii="Avenir Light" w:hAnsi="Avenir Light"/>
          <w:sz w:val="22"/>
        </w:rPr>
        <w:t>húsnæðisb</w:t>
      </w:r>
      <w:r w:rsidR="008735F4">
        <w:rPr>
          <w:rFonts w:ascii="Avenir Light" w:hAnsi="Avenir Light"/>
          <w:sz w:val="22"/>
        </w:rPr>
        <w:t>ætur</w:t>
      </w:r>
      <w:r w:rsidR="00551661" w:rsidRPr="0063732B">
        <w:rPr>
          <w:rFonts w:ascii="Avenir Light" w:hAnsi="Avenir Light"/>
          <w:sz w:val="22"/>
        </w:rPr>
        <w:t>.</w:t>
      </w:r>
      <w:r w:rsidR="00E2299E" w:rsidRPr="0063732B">
        <w:rPr>
          <w:rStyle w:val="FootnoteReference"/>
          <w:rFonts w:ascii="Avenir Light" w:hAnsi="Avenir Light"/>
          <w:sz w:val="22"/>
        </w:rPr>
        <w:footnoteReference w:id="16"/>
      </w:r>
      <w:r w:rsidR="00FA5F37" w:rsidRPr="0063732B">
        <w:rPr>
          <w:rFonts w:ascii="Avenir Light" w:hAnsi="Avenir Light"/>
          <w:sz w:val="22"/>
        </w:rPr>
        <w:t xml:space="preserve"> </w:t>
      </w:r>
    </w:p>
    <w:p w14:paraId="5A93A0E9" w14:textId="77777777" w:rsidR="000105E4" w:rsidRPr="0063732B" w:rsidRDefault="000105E4" w:rsidP="009F7B2A">
      <w:pPr>
        <w:spacing w:after="60"/>
        <w:jc w:val="both"/>
        <w:rPr>
          <w:rFonts w:ascii="Avenir Light" w:hAnsi="Avenir Light"/>
          <w:sz w:val="22"/>
        </w:rPr>
      </w:pPr>
    </w:p>
    <w:p w14:paraId="703512B3" w14:textId="100A9563" w:rsidR="00CD0409" w:rsidRPr="0063732B" w:rsidRDefault="008735F4" w:rsidP="009F7B2A">
      <w:pPr>
        <w:spacing w:after="60"/>
        <w:jc w:val="both"/>
        <w:rPr>
          <w:rFonts w:ascii="Avenir Light" w:hAnsi="Avenir Light"/>
          <w:sz w:val="22"/>
        </w:rPr>
      </w:pPr>
      <w:r>
        <w:rPr>
          <w:rFonts w:ascii="Avenir Light" w:hAnsi="Avenir Light"/>
          <w:sz w:val="22"/>
        </w:rPr>
        <w:t>Þjónusta hreppsins við öryrkja og fatlaða íbúa</w:t>
      </w:r>
      <w:r w:rsidR="00CD0409" w:rsidRPr="0063732B">
        <w:rPr>
          <w:rFonts w:ascii="Avenir Light" w:hAnsi="Avenir Light"/>
          <w:sz w:val="22"/>
        </w:rPr>
        <w:t xml:space="preserve"> falla undir þjónustusamning hér að ofan. Ekki eru áætlanir um breytingu þar á næstu 4 árin.  </w:t>
      </w:r>
    </w:p>
    <w:p w14:paraId="288AE933" w14:textId="77777777" w:rsidR="009F7B2A" w:rsidRPr="0063732B" w:rsidRDefault="009F7B2A" w:rsidP="009F7B2A">
      <w:pPr>
        <w:spacing w:after="60"/>
        <w:jc w:val="both"/>
        <w:rPr>
          <w:rFonts w:ascii="Avenir Light" w:hAnsi="Avenir Light"/>
          <w:sz w:val="22"/>
        </w:rPr>
      </w:pPr>
    </w:p>
    <w:p w14:paraId="12E17C5D" w14:textId="713C43FD" w:rsidR="003C70D0" w:rsidRPr="0063732B" w:rsidRDefault="009F7B2A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</w:rPr>
      </w:pPr>
      <w:r w:rsidRPr="0063732B">
        <w:rPr>
          <w:rFonts w:ascii="Avenir Light" w:hAnsi="Avenir Light" w:cs="Arial"/>
          <w:b/>
          <w:bCs/>
        </w:rPr>
        <w:t xml:space="preserve">8. </w:t>
      </w:r>
      <w:r w:rsidR="003C70D0" w:rsidRPr="0063732B">
        <w:rPr>
          <w:rFonts w:ascii="Avenir Light" w:hAnsi="Avenir Light" w:cs="Arial"/>
          <w:b/>
          <w:bCs/>
        </w:rPr>
        <w:t xml:space="preserve">Húsnæðisþörf </w:t>
      </w:r>
    </w:p>
    <w:p w14:paraId="2D294D5F" w14:textId="25F3C8FE" w:rsidR="00511F28" w:rsidRPr="0063732B" w:rsidRDefault="00056651" w:rsidP="0055669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Times Roman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Forsendur mannfjöldaspárinnar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 gefa tilefni til að</w:t>
      </w:r>
      <w:r w:rsidR="00D9680A" w:rsidRPr="0063732B">
        <w:rPr>
          <w:rFonts w:ascii="Avenir Light" w:hAnsi="Avenir Light" w:cs="Arial"/>
          <w:color w:val="000000"/>
          <w:sz w:val="22"/>
          <w:szCs w:val="22"/>
        </w:rPr>
        <w:t xml:space="preserve"> ætla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 xml:space="preserve">að </w:t>
      </w:r>
      <w:r w:rsidR="002F5107" w:rsidRPr="0063732B">
        <w:rPr>
          <w:rFonts w:ascii="Avenir Light" w:hAnsi="Avenir Light" w:cs="Arial"/>
          <w:color w:val="000000"/>
          <w:sz w:val="22"/>
          <w:szCs w:val="22"/>
        </w:rPr>
        <w:t xml:space="preserve">íbúum 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>muni fjölga</w:t>
      </w:r>
      <w:r w:rsidR="002F5107" w:rsidRPr="0063732B">
        <w:rPr>
          <w:rFonts w:ascii="Avenir Light" w:hAnsi="Avenir Light" w:cs="Arial"/>
          <w:color w:val="000000"/>
          <w:sz w:val="22"/>
          <w:szCs w:val="22"/>
        </w:rPr>
        <w:t xml:space="preserve"> um 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 xml:space="preserve">að minnsta komsti </w:t>
      </w:r>
      <w:r w:rsidR="002F5107" w:rsidRPr="0063732B">
        <w:rPr>
          <w:rFonts w:ascii="Avenir Light" w:hAnsi="Avenir Light" w:cs="Arial"/>
          <w:color w:val="000000"/>
          <w:sz w:val="22"/>
          <w:szCs w:val="22"/>
        </w:rPr>
        <w:t>10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2F5107" w:rsidRPr="0063732B">
        <w:rPr>
          <w:rFonts w:ascii="Avenir Light" w:hAnsi="Avenir Light" w:cs="Arial"/>
          <w:color w:val="000000"/>
          <w:sz w:val="22"/>
          <w:szCs w:val="22"/>
        </w:rPr>
        <w:t>á næstu fjórum árum og um 18</w:t>
      </w:r>
      <w:r w:rsidR="003C70D0" w:rsidRPr="0063732B">
        <w:rPr>
          <w:rFonts w:ascii="Avenir Light" w:hAnsi="Avenir Light" w:cs="Arial"/>
          <w:color w:val="000000"/>
          <w:sz w:val="22"/>
          <w:szCs w:val="22"/>
        </w:rPr>
        <w:t xml:space="preserve"> á næstu fjór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 xml:space="preserve">um árum þar á eftir. </w:t>
      </w:r>
    </w:p>
    <w:p w14:paraId="07A2C13B" w14:textId="55228651" w:rsidR="000D5FD7" w:rsidRPr="0063732B" w:rsidRDefault="00511F28" w:rsidP="00511F2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Hafa ber í huga að stærðarsamsetning nýrra íbúða 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 xml:space="preserve">þarf </w:t>
      </w:r>
      <w:r w:rsidRPr="0063732B">
        <w:rPr>
          <w:rFonts w:ascii="Avenir Light" w:hAnsi="Avenir Light" w:cs="Arial"/>
          <w:color w:val="000000"/>
          <w:sz w:val="22"/>
          <w:szCs w:val="22"/>
        </w:rPr>
        <w:t>að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passa við þarfir þeirra sem hugsanlega flytja til 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>Fljótsdals</w:t>
      </w:r>
      <w:r w:rsidRPr="0063732B">
        <w:rPr>
          <w:rFonts w:ascii="Avenir Light" w:hAnsi="Avenir Light" w:cs="Arial"/>
          <w:color w:val="000000"/>
          <w:sz w:val="22"/>
          <w:szCs w:val="22"/>
        </w:rPr>
        <w:t>hrepps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 xml:space="preserve"> eða </w:t>
      </w:r>
      <w:r w:rsidR="00D9680A" w:rsidRPr="0063732B">
        <w:rPr>
          <w:rFonts w:ascii="Avenir Light" w:hAnsi="Avenir Light" w:cs="Arial"/>
          <w:color w:val="000000"/>
          <w:sz w:val="22"/>
          <w:szCs w:val="22"/>
        </w:rPr>
        <w:t xml:space="preserve">þeirra íbúa sem 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 xml:space="preserve">breyta </w:t>
      </w:r>
      <w:r w:rsidR="00F92683" w:rsidRPr="0063732B">
        <w:rPr>
          <w:rFonts w:ascii="Avenir Light" w:hAnsi="Avenir Light" w:cs="Arial"/>
          <w:color w:val="000000"/>
          <w:sz w:val="22"/>
          <w:szCs w:val="22"/>
        </w:rPr>
        <w:t xml:space="preserve">um 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>búsetu innan sveitar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á næstu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árum. Gera má ráð fyrir að tilkoma nýrra </w:t>
      </w:r>
      <w:r w:rsidR="00056651" w:rsidRPr="0063732B">
        <w:rPr>
          <w:rFonts w:ascii="Avenir Light" w:hAnsi="Avenir Light" w:cs="Arial"/>
          <w:color w:val="000000"/>
          <w:sz w:val="22"/>
          <w:szCs w:val="22"/>
        </w:rPr>
        <w:t>leigu</w:t>
      </w:r>
      <w:r w:rsidRPr="0063732B">
        <w:rPr>
          <w:rFonts w:ascii="Avenir Light" w:hAnsi="Avenir Light" w:cs="Arial"/>
          <w:color w:val="000000"/>
          <w:sz w:val="22"/>
          <w:szCs w:val="22"/>
        </w:rPr>
        <w:t>íbúða komi hreyfingu á markaðinn og einhverjir heimamenn</w:t>
      </w:r>
      <w:r w:rsidR="00F92683" w:rsidRPr="0063732B">
        <w:rPr>
          <w:rFonts w:ascii="Avenir Light" w:hAnsi="Avenir Light" w:cs="Arial"/>
          <w:color w:val="000000"/>
          <w:sz w:val="22"/>
          <w:szCs w:val="22"/>
        </w:rPr>
        <w:t xml:space="preserve"> í eldri íbúahópnum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106DC3">
        <w:rPr>
          <w:rFonts w:ascii="Avenir Light" w:hAnsi="Avenir Light" w:cs="Arial"/>
          <w:color w:val="000000"/>
          <w:sz w:val="22"/>
          <w:szCs w:val="22"/>
        </w:rPr>
        <w:t>vilji leigja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nýja íbúð</w:t>
      </w:r>
      <w:r w:rsidR="00106DC3">
        <w:rPr>
          <w:rFonts w:ascii="Avenir Light" w:hAnsi="Avenir Light" w:cs="Arial"/>
          <w:color w:val="000000"/>
          <w:sz w:val="22"/>
          <w:szCs w:val="22"/>
        </w:rPr>
        <w:t xml:space="preserve"> og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losi þá um leið 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>aðrar eignir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eftir atvikum.</w:t>
      </w:r>
      <w:r w:rsidR="00A959B9" w:rsidRPr="0063732B">
        <w:rPr>
          <w:rFonts w:ascii="Avenir Light" w:hAnsi="Avenir Light" w:cs="Times Roman"/>
          <w:color w:val="000000"/>
          <w:sz w:val="22"/>
          <w:szCs w:val="22"/>
        </w:rPr>
        <w:t xml:space="preserve"> Mælt er m</w:t>
      </w:r>
      <w:r w:rsidR="00442FE2" w:rsidRPr="0063732B">
        <w:rPr>
          <w:rFonts w:ascii="Avenir Light" w:hAnsi="Avenir Light" w:cs="Times Roman"/>
          <w:color w:val="000000"/>
          <w:sz w:val="22"/>
          <w:szCs w:val="22"/>
        </w:rPr>
        <w:t>eð</w:t>
      </w:r>
      <w:r w:rsidR="00A959B9" w:rsidRPr="0063732B">
        <w:rPr>
          <w:rFonts w:ascii="Avenir Light" w:hAnsi="Avenir Light" w:cs="Times Roman"/>
          <w:color w:val="000000"/>
          <w:sz w:val="22"/>
          <w:szCs w:val="22"/>
        </w:rPr>
        <w:t>,</w:t>
      </w:r>
      <w:r w:rsidR="00442FE2" w:rsidRPr="0063732B">
        <w:rPr>
          <w:rFonts w:ascii="Avenir Light" w:hAnsi="Avenir Light" w:cs="Times Roman"/>
          <w:color w:val="000000"/>
          <w:sz w:val="22"/>
          <w:szCs w:val="22"/>
        </w:rPr>
        <w:t xml:space="preserve"> 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>að megináherslan verði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lögð á að </w:t>
      </w:r>
      <w:r w:rsidR="00442FE2" w:rsidRPr="0063732B">
        <w:rPr>
          <w:rFonts w:ascii="Avenir Light" w:hAnsi="Avenir Light" w:cs="Arial"/>
          <w:color w:val="000000"/>
          <w:sz w:val="22"/>
          <w:szCs w:val="22"/>
        </w:rPr>
        <w:t>byggja</w:t>
      </w:r>
      <w:r w:rsidR="00A959B9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442FE2" w:rsidRPr="0063732B">
        <w:rPr>
          <w:rFonts w:ascii="Avenir Light" w:hAnsi="Avenir Light" w:cs="Arial"/>
          <w:color w:val="000000"/>
          <w:sz w:val="22"/>
          <w:szCs w:val="22"/>
        </w:rPr>
        <w:t>litlar (og meðalstórar) íbúðir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442FE2" w:rsidRPr="0063732B">
        <w:rPr>
          <w:rFonts w:ascii="Avenir Light" w:hAnsi="Avenir Light" w:cs="Arial"/>
          <w:color w:val="000000"/>
          <w:sz w:val="22"/>
          <w:szCs w:val="22"/>
        </w:rPr>
        <w:t xml:space="preserve">í húsum </w:t>
      </w:r>
      <w:r w:rsidRPr="0063732B">
        <w:rPr>
          <w:rFonts w:ascii="Avenir Light" w:hAnsi="Avenir Light" w:cs="Arial"/>
          <w:color w:val="000000"/>
          <w:sz w:val="22"/>
          <w:szCs w:val="22"/>
        </w:rPr>
        <w:t>sem fall</w:t>
      </w:r>
      <w:r w:rsidR="004B0CF5" w:rsidRPr="0063732B">
        <w:rPr>
          <w:rFonts w:ascii="Avenir Light" w:hAnsi="Avenir Light" w:cs="Arial"/>
          <w:color w:val="000000"/>
          <w:sz w:val="22"/>
          <w:szCs w:val="22"/>
        </w:rPr>
        <w:t>a vel að byggðinni sem fyrir er</w:t>
      </w:r>
      <w:r w:rsidRPr="0063732B">
        <w:rPr>
          <w:rFonts w:ascii="Avenir Light" w:hAnsi="Avenir Light" w:cs="Arial"/>
          <w:color w:val="000000"/>
          <w:sz w:val="22"/>
          <w:szCs w:val="22"/>
        </w:rPr>
        <w:t>.</w:t>
      </w:r>
    </w:p>
    <w:p w14:paraId="06838155" w14:textId="50E8CD93" w:rsidR="00551661" w:rsidRPr="0063732B" w:rsidRDefault="00511F28" w:rsidP="00511F2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lastRenderedPageBreak/>
        <w:t>Eins og staðan er í d</w:t>
      </w:r>
      <w:r w:rsidR="004D2C69" w:rsidRPr="0063732B">
        <w:rPr>
          <w:rFonts w:ascii="Avenir Light" w:hAnsi="Avenir Light" w:cs="Arial"/>
          <w:color w:val="000000"/>
          <w:sz w:val="22"/>
          <w:szCs w:val="22"/>
        </w:rPr>
        <w:t>ag</w:t>
      </w:r>
      <w:r w:rsidR="00442FE2" w:rsidRPr="0063732B">
        <w:rPr>
          <w:rFonts w:ascii="Avenir Light" w:hAnsi="Avenir Light" w:cs="Arial"/>
          <w:color w:val="000000"/>
          <w:sz w:val="22"/>
          <w:szCs w:val="22"/>
        </w:rPr>
        <w:t>,</w:t>
      </w:r>
      <w:r w:rsidR="004D2C69" w:rsidRPr="0063732B">
        <w:rPr>
          <w:rFonts w:ascii="Avenir Light" w:hAnsi="Avenir Light" w:cs="Arial"/>
          <w:color w:val="000000"/>
          <w:sz w:val="22"/>
          <w:szCs w:val="22"/>
        </w:rPr>
        <w:t xml:space="preserve"> er </w:t>
      </w:r>
      <w:r w:rsidR="00D9680A" w:rsidRPr="0063732B">
        <w:rPr>
          <w:rFonts w:ascii="Avenir Light" w:hAnsi="Avenir Light" w:cs="Arial"/>
          <w:color w:val="000000"/>
          <w:sz w:val="22"/>
          <w:szCs w:val="22"/>
        </w:rPr>
        <w:t xml:space="preserve">fyrirsjáanleg </w:t>
      </w:r>
      <w:r w:rsidR="004D2C69" w:rsidRPr="0063732B">
        <w:rPr>
          <w:rFonts w:ascii="Avenir Light" w:hAnsi="Avenir Light" w:cs="Arial"/>
          <w:color w:val="000000"/>
          <w:sz w:val="22"/>
          <w:szCs w:val="22"/>
        </w:rPr>
        <w:t>eftirspurn og þörf fyrir leiguíbúðir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í Fljótsdalshreppi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 xml:space="preserve"> fyrir </w:t>
      </w:r>
      <w:r w:rsidR="00CD0409" w:rsidRPr="0063732B">
        <w:rPr>
          <w:rFonts w:ascii="Avenir Light" w:hAnsi="Avenir Light" w:cs="Arial"/>
          <w:color w:val="000000"/>
          <w:sz w:val="22"/>
          <w:szCs w:val="22"/>
        </w:rPr>
        <w:t xml:space="preserve">eldra og yngra 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fólk sem fellur undir tekju og eignarmörk samkvæmt lögum 52/2016 um almennar íbúðir</w:t>
      </w:r>
      <w:r w:rsidRPr="0063732B">
        <w:rPr>
          <w:rFonts w:ascii="Avenir Light" w:hAnsi="Avenir Light" w:cs="Arial"/>
          <w:color w:val="000000"/>
          <w:sz w:val="22"/>
          <w:szCs w:val="22"/>
        </w:rPr>
        <w:t>.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 xml:space="preserve"> Samkvæmt upplýsingum frá Íbúðalánasjóði eru 44% núverandi íbúa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F92683" w:rsidRPr="0063732B">
        <w:rPr>
          <w:rFonts w:ascii="Avenir Light" w:hAnsi="Avenir Light" w:cs="Arial"/>
          <w:color w:val="000000"/>
          <w:sz w:val="22"/>
          <w:szCs w:val="22"/>
        </w:rPr>
        <w:t xml:space="preserve">hreppsins undir eigna- 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>og tekjumörkum</w:t>
      </w:r>
      <w:r w:rsidR="00660E93">
        <w:rPr>
          <w:rFonts w:ascii="Avenir Light" w:hAnsi="Avenir Light" w:cs="Arial"/>
          <w:color w:val="000000"/>
          <w:sz w:val="22"/>
          <w:szCs w:val="22"/>
        </w:rPr>
        <w:t>. Þess vegna er vert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5C49CC" w:rsidRPr="0063732B">
        <w:rPr>
          <w:rFonts w:ascii="Avenir Light" w:hAnsi="Avenir Light" w:cs="Arial"/>
          <w:color w:val="000000"/>
          <w:sz w:val="22"/>
          <w:szCs w:val="22"/>
        </w:rPr>
        <w:t xml:space="preserve">að </w:t>
      </w:r>
      <w:r w:rsidR="00660E93">
        <w:rPr>
          <w:rFonts w:ascii="Avenir Light" w:hAnsi="Avenir Light" w:cs="Arial"/>
          <w:color w:val="000000"/>
          <w:sz w:val="22"/>
          <w:szCs w:val="22"/>
        </w:rPr>
        <w:t>huga</w:t>
      </w:r>
      <w:r w:rsidR="00106DC3">
        <w:rPr>
          <w:rFonts w:ascii="Avenir Light" w:hAnsi="Avenir Light" w:cs="Arial"/>
          <w:color w:val="000000"/>
          <w:sz w:val="22"/>
          <w:szCs w:val="22"/>
        </w:rPr>
        <w:t xml:space="preserve"> að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106DC3">
        <w:rPr>
          <w:rFonts w:ascii="Avenir Light" w:hAnsi="Avenir Light" w:cs="Arial"/>
          <w:color w:val="000000"/>
          <w:sz w:val="22"/>
          <w:szCs w:val="22"/>
        </w:rPr>
        <w:t>íbúða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byggingu</w:t>
      </w:r>
      <w:r w:rsidR="00106DC3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til að mæta þörf.</w:t>
      </w:r>
      <w:r w:rsidR="00FD7C25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</w:p>
    <w:p w14:paraId="271DF35E" w14:textId="7C3D281A" w:rsidR="00511F28" w:rsidRPr="0063732B" w:rsidRDefault="009F7B2A" w:rsidP="00511F2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color w:val="000000"/>
        </w:rPr>
      </w:pPr>
      <w:r w:rsidRPr="0063732B">
        <w:rPr>
          <w:rFonts w:ascii="Avenir Light" w:hAnsi="Avenir Light" w:cs="Arial"/>
          <w:b/>
          <w:color w:val="000000"/>
        </w:rPr>
        <w:t xml:space="preserve">8.1. </w:t>
      </w:r>
      <w:r w:rsidR="00511F28" w:rsidRPr="0063732B">
        <w:rPr>
          <w:rFonts w:ascii="Avenir Light" w:hAnsi="Avenir Light" w:cs="Arial"/>
          <w:b/>
          <w:color w:val="000000"/>
        </w:rPr>
        <w:t>Uppbygging - skipulag</w:t>
      </w:r>
    </w:p>
    <w:p w14:paraId="5A137D0E" w14:textId="0BBD8032" w:rsidR="009E0501" w:rsidRPr="0063732B" w:rsidRDefault="00511F28" w:rsidP="00511F2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Afar erfitt getur verið að stýra hraða</w:t>
      </w:r>
      <w:r w:rsidR="00660E93">
        <w:rPr>
          <w:rFonts w:ascii="Avenir Light" w:hAnsi="Avenir Light" w:cs="Arial"/>
          <w:color w:val="000000"/>
          <w:sz w:val="22"/>
          <w:szCs w:val="22"/>
        </w:rPr>
        <w:t xml:space="preserve"> á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uppbyggingu á húsnæði og reyna að</w:t>
      </w:r>
      <w:r w:rsidR="00056651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sjá fyrir </w:t>
      </w:r>
      <w:r w:rsidR="00056651" w:rsidRPr="0063732B">
        <w:rPr>
          <w:rFonts w:ascii="Avenir Light" w:hAnsi="Avenir Light" w:cs="Arial"/>
          <w:color w:val="000000"/>
          <w:sz w:val="22"/>
          <w:szCs w:val="22"/>
        </w:rPr>
        <w:t>með óyggjandi hætti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hverjar þarfir núverandi og væntanlegra íbúa </w:t>
      </w:r>
      <w:r w:rsidR="00056651" w:rsidRPr="0063732B">
        <w:rPr>
          <w:rFonts w:ascii="Avenir Light" w:hAnsi="Avenir Light" w:cs="Arial"/>
          <w:color w:val="000000"/>
          <w:sz w:val="22"/>
          <w:szCs w:val="22"/>
        </w:rPr>
        <w:t xml:space="preserve">munu </w:t>
      </w:r>
      <w:r w:rsidRPr="0063732B">
        <w:rPr>
          <w:rFonts w:ascii="Avenir Light" w:hAnsi="Avenir Light" w:cs="Arial"/>
          <w:color w:val="000000"/>
          <w:sz w:val="22"/>
          <w:szCs w:val="22"/>
        </w:rPr>
        <w:t>verða varðandi gerð og fjölda húsnæðis. Það sama á við þegar kemur að þróun byggðar og þeim ákvörðunum sem tengjast því hvar eigi að byggja upp. Skipulagsáætlanir</w:t>
      </w:r>
      <w:r w:rsidR="00F062B5" w:rsidRPr="0063732B">
        <w:rPr>
          <w:rFonts w:ascii="Avenir Light" w:hAnsi="Avenir Light" w:cs="Arial"/>
          <w:color w:val="000000"/>
          <w:sz w:val="22"/>
          <w:szCs w:val="22"/>
        </w:rPr>
        <w:t>,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BE037D" w:rsidRPr="0063732B">
        <w:rPr>
          <w:rFonts w:ascii="Avenir Light" w:hAnsi="Avenir Light" w:cs="Arial"/>
          <w:color w:val="000000"/>
          <w:sz w:val="22"/>
          <w:szCs w:val="22"/>
        </w:rPr>
        <w:t>aðalskipulag og deiliskipulag sveitarfélagsins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 xml:space="preserve"> eru</w:t>
      </w:r>
      <w:r w:rsidR="00BE037D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leiðbeinandi í þessum efnum.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 xml:space="preserve"> Í sveitarfélögum víða um land</w:t>
      </w:r>
      <w:r w:rsidR="00F92683" w:rsidRPr="0063732B">
        <w:rPr>
          <w:rFonts w:ascii="Avenir Light" w:hAnsi="Avenir Light" w:cs="Arial"/>
          <w:color w:val="000000"/>
          <w:sz w:val="22"/>
          <w:szCs w:val="22"/>
        </w:rPr>
        <w:t xml:space="preserve"> hafa verið reist lítil par- </w:t>
      </w:r>
      <w:r w:rsidR="00AC525B" w:rsidRPr="0063732B">
        <w:rPr>
          <w:rFonts w:ascii="Avenir Light" w:hAnsi="Avenir Light" w:cs="Arial"/>
          <w:color w:val="000000"/>
          <w:sz w:val="22"/>
          <w:szCs w:val="22"/>
        </w:rPr>
        <w:t>eða raðhús, einnar til tveggja hæða. Víðast hvar hefur sú uppbygging reynst heppileg og hagkvæm.</w:t>
      </w:r>
    </w:p>
    <w:p w14:paraId="41059AB6" w14:textId="7E16A2AE" w:rsidR="00194118" w:rsidRPr="0063732B" w:rsidRDefault="00194118" w:rsidP="00511F2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Þá taki f</w:t>
      </w:r>
      <w:r w:rsidR="00CD6C74" w:rsidRPr="0063732B">
        <w:rPr>
          <w:rFonts w:ascii="Avenir Light" w:hAnsi="Avenir Light" w:cs="Arial"/>
          <w:color w:val="000000"/>
          <w:sz w:val="22"/>
          <w:szCs w:val="22"/>
        </w:rPr>
        <w:t xml:space="preserve">latarmál íbúða </w:t>
      </w:r>
      <w:r w:rsidR="00F92683" w:rsidRPr="0063732B">
        <w:rPr>
          <w:rFonts w:ascii="Avenir Light" w:hAnsi="Avenir Light" w:cs="Arial"/>
          <w:color w:val="000000"/>
          <w:sz w:val="22"/>
          <w:szCs w:val="22"/>
        </w:rPr>
        <w:t xml:space="preserve">nánar </w:t>
      </w:r>
      <w:r w:rsidRPr="0063732B">
        <w:rPr>
          <w:rFonts w:ascii="Avenir Light" w:hAnsi="Avenir Light" w:cs="Arial"/>
          <w:color w:val="000000"/>
          <w:sz w:val="22"/>
          <w:szCs w:val="22"/>
        </w:rPr>
        <w:t>mið af leiðbe</w:t>
      </w:r>
      <w:r w:rsidR="00CD6C74" w:rsidRPr="0063732B">
        <w:rPr>
          <w:rFonts w:ascii="Avenir Light" w:hAnsi="Avenir Light" w:cs="Arial"/>
          <w:color w:val="000000"/>
          <w:sz w:val="22"/>
          <w:szCs w:val="22"/>
        </w:rPr>
        <w:t xml:space="preserve">iningum Íbúðalánasjóðs þegar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leiguheimili </w:t>
      </w:r>
      <w:r w:rsidR="00CD6C74" w:rsidRPr="0063732B">
        <w:rPr>
          <w:rFonts w:ascii="Avenir Light" w:hAnsi="Avenir Light" w:cs="Arial"/>
          <w:color w:val="000000"/>
          <w:sz w:val="22"/>
          <w:szCs w:val="22"/>
        </w:rPr>
        <w:t xml:space="preserve">eru </w:t>
      </w:r>
      <w:r w:rsidRPr="0063732B">
        <w:rPr>
          <w:rFonts w:ascii="Avenir Light" w:hAnsi="Avenir Light" w:cs="Arial"/>
          <w:color w:val="000000"/>
          <w:sz w:val="22"/>
          <w:szCs w:val="22"/>
        </w:rPr>
        <w:t>byggð með stofnframlögum</w:t>
      </w:r>
      <w:r w:rsidR="00CD6C74" w:rsidRPr="0063732B">
        <w:rPr>
          <w:rFonts w:ascii="Avenir Light" w:hAnsi="Avenir Light" w:cs="Arial"/>
          <w:color w:val="000000"/>
          <w:sz w:val="22"/>
          <w:szCs w:val="22"/>
        </w:rPr>
        <w:t>. V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erktakar og </w:t>
      </w:r>
      <w:r w:rsidR="00CD6C74" w:rsidRPr="0063732B">
        <w:rPr>
          <w:rFonts w:ascii="Avenir Light" w:hAnsi="Avenir Light" w:cs="Arial"/>
          <w:color w:val="000000"/>
          <w:sz w:val="22"/>
          <w:szCs w:val="22"/>
        </w:rPr>
        <w:t>aðrir þróunaraðilar meta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sjálfir hvaða stærðir </w:t>
      </w:r>
      <w:r w:rsidR="00CD6C74" w:rsidRPr="0063732B">
        <w:rPr>
          <w:rFonts w:ascii="Avenir Light" w:hAnsi="Avenir Light" w:cs="Arial"/>
          <w:color w:val="000000"/>
          <w:sz w:val="22"/>
          <w:szCs w:val="22"/>
        </w:rPr>
        <w:t xml:space="preserve">og húsagerðir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kunni að seljast á frjálsum markaði. </w:t>
      </w:r>
    </w:p>
    <w:p w14:paraId="3A94B049" w14:textId="7E31FB45" w:rsidR="00DB1E68" w:rsidRPr="0063732B" w:rsidRDefault="009F7B2A" w:rsidP="00DB1E68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Light" w:hAnsi="Avenir Light" w:cs="Times New Roman"/>
          <w:b/>
          <w:color w:val="000000"/>
        </w:rPr>
      </w:pPr>
      <w:r w:rsidRPr="0063732B">
        <w:rPr>
          <w:rFonts w:ascii="Avenir Light" w:hAnsi="Avenir Light" w:cs="Times New Roman"/>
          <w:b/>
          <w:color w:val="000000"/>
        </w:rPr>
        <w:t xml:space="preserve">8.2. </w:t>
      </w:r>
      <w:r w:rsidR="00DB1E68" w:rsidRPr="0063732B">
        <w:rPr>
          <w:rFonts w:ascii="Avenir Light" w:hAnsi="Avenir Light" w:cs="Times New Roman"/>
          <w:b/>
          <w:color w:val="000000"/>
        </w:rPr>
        <w:t>Stofnframlög og húsnæðisstuðningur</w:t>
      </w:r>
    </w:p>
    <w:p w14:paraId="753BB689" w14:textId="38A7DC16" w:rsidR="00DB1E68" w:rsidRPr="0063732B" w:rsidRDefault="00DB1E68" w:rsidP="00DB1E68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Light" w:hAnsi="Avenir Light" w:cs="Times New Roman"/>
          <w:color w:val="000000"/>
          <w:sz w:val="22"/>
          <w:szCs w:val="22"/>
        </w:rPr>
      </w:pPr>
      <w:r w:rsidRPr="0063732B">
        <w:rPr>
          <w:rFonts w:ascii="Avenir Light" w:hAnsi="Avenir Light" w:cs="Times New Roman"/>
          <w:color w:val="000000"/>
          <w:sz w:val="22"/>
          <w:szCs w:val="22"/>
        </w:rPr>
        <w:t xml:space="preserve">Sveitarfélagið hefur ekki sett sér reglur um stofnframlög, né hefur verið fjallað um hvaða upphæðir sveitarstjórn hefur séð fyrir sér í því sambandi. </w:t>
      </w:r>
      <w:r w:rsidR="00660E93">
        <w:rPr>
          <w:rFonts w:ascii="Avenir Light" w:hAnsi="Avenir Light" w:cs="Times New Roman"/>
          <w:color w:val="000000"/>
          <w:sz w:val="22"/>
          <w:szCs w:val="22"/>
        </w:rPr>
        <w:t>Ætla má</w:t>
      </w:r>
      <w:r w:rsidRPr="0063732B">
        <w:rPr>
          <w:rFonts w:ascii="Avenir Light" w:hAnsi="Avenir Light" w:cs="Times New Roman"/>
          <w:color w:val="000000"/>
          <w:sz w:val="22"/>
          <w:szCs w:val="22"/>
        </w:rPr>
        <w:t xml:space="preserve"> að málið komi á borð sveitarstjórnar í framhaldi af samþykkt húsnæðisáætlunar.</w:t>
      </w:r>
    </w:p>
    <w:p w14:paraId="4EF5A138" w14:textId="7ED2B2FE" w:rsidR="0025141F" w:rsidRPr="0063732B" w:rsidRDefault="00DB1E68" w:rsidP="007C2C93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venir Light" w:hAnsi="Avenir Light" w:cs="Times New Roman"/>
          <w:color w:val="000000"/>
          <w:sz w:val="22"/>
          <w:szCs w:val="22"/>
        </w:rPr>
      </w:pPr>
      <w:r w:rsidRPr="0063732B">
        <w:rPr>
          <w:rFonts w:ascii="Avenir Light" w:hAnsi="Avenir Light" w:cs="Times New Roman"/>
          <w:color w:val="000000"/>
          <w:sz w:val="22"/>
          <w:szCs w:val="22"/>
        </w:rPr>
        <w:t>Til staðar er hjá sveitarfélaginu reglur um sérstakan húsnæðisstuðning</w:t>
      </w:r>
      <w:r w:rsidRPr="0063732B">
        <w:t xml:space="preserve"> </w:t>
      </w:r>
      <w:r w:rsidRPr="0063732B">
        <w:rPr>
          <w:rFonts w:ascii="Avenir Light" w:hAnsi="Avenir Light" w:cs="Times New Roman"/>
          <w:color w:val="000000"/>
          <w:sz w:val="22"/>
          <w:szCs w:val="22"/>
        </w:rPr>
        <w:t>sem er ætlaður þeim fjölskyldum og einstaklingum sem ekki eru á annan hátt færir um að sjá sér fyrir húsnæði eða eru með íþyngjandi hú</w:t>
      </w:r>
      <w:r w:rsidR="00A34FF7" w:rsidRPr="0063732B">
        <w:rPr>
          <w:rFonts w:ascii="Avenir Light" w:hAnsi="Avenir Light" w:cs="Times New Roman"/>
          <w:color w:val="000000"/>
          <w:sz w:val="22"/>
          <w:szCs w:val="22"/>
        </w:rPr>
        <w:t>snæðiskostnað sökum lágra tekna</w:t>
      </w:r>
      <w:r w:rsidRPr="0063732B">
        <w:rPr>
          <w:rFonts w:ascii="Avenir Light" w:hAnsi="Avenir Light" w:cs="Times New Roman"/>
          <w:color w:val="000000"/>
          <w:sz w:val="22"/>
          <w:szCs w:val="22"/>
        </w:rPr>
        <w:t>, lítilla eigna, þungrar framfærslubyrðar og</w:t>
      </w:r>
      <w:r w:rsidR="00FD7C25" w:rsidRPr="0063732B">
        <w:rPr>
          <w:rFonts w:ascii="Avenir Light" w:hAnsi="Avenir Light" w:cs="Times New Roman"/>
          <w:color w:val="000000"/>
          <w:sz w:val="22"/>
          <w:szCs w:val="22"/>
        </w:rPr>
        <w:t xml:space="preserve"> annarra félagslegra erfiðleika</w:t>
      </w:r>
      <w:r w:rsidRPr="0063732B">
        <w:rPr>
          <w:rFonts w:ascii="Avenir Light" w:hAnsi="Avenir Light" w:cs="Times New Roman"/>
          <w:color w:val="000000"/>
          <w:sz w:val="22"/>
          <w:szCs w:val="22"/>
        </w:rPr>
        <w:t>.</w:t>
      </w:r>
      <w:r w:rsidRPr="0063732B">
        <w:rPr>
          <w:rStyle w:val="FootnoteReference"/>
          <w:rFonts w:ascii="Avenir Light" w:hAnsi="Avenir Light" w:cs="Times New Roman"/>
          <w:color w:val="000000"/>
          <w:sz w:val="22"/>
          <w:szCs w:val="22"/>
        </w:rPr>
        <w:footnoteReference w:id="17"/>
      </w:r>
    </w:p>
    <w:p w14:paraId="58BF75A2" w14:textId="6FE09457" w:rsidR="00056651" w:rsidRPr="0063732B" w:rsidRDefault="009F7B2A" w:rsidP="00511F2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color w:val="000000"/>
        </w:rPr>
      </w:pPr>
      <w:r w:rsidRPr="0063732B">
        <w:rPr>
          <w:rFonts w:ascii="Avenir Light" w:hAnsi="Avenir Light" w:cs="Arial"/>
          <w:b/>
          <w:color w:val="000000"/>
        </w:rPr>
        <w:t xml:space="preserve">8.3 </w:t>
      </w:r>
      <w:r w:rsidR="004A497F" w:rsidRPr="0063732B">
        <w:rPr>
          <w:rFonts w:ascii="Avenir Light" w:hAnsi="Avenir Light" w:cs="Arial"/>
          <w:b/>
          <w:color w:val="000000"/>
        </w:rPr>
        <w:t>Uppbygging -</w:t>
      </w:r>
      <w:r w:rsidR="00E251D8" w:rsidRPr="0063732B">
        <w:rPr>
          <w:rFonts w:ascii="Avenir Light" w:hAnsi="Avenir Light" w:cs="Arial"/>
          <w:b/>
          <w:color w:val="000000"/>
        </w:rPr>
        <w:t xml:space="preserve"> sviðsmyndir</w:t>
      </w:r>
    </w:p>
    <w:p w14:paraId="1CB53179" w14:textId="7081925E" w:rsidR="00056651" w:rsidRPr="0063732B" w:rsidRDefault="00E251D8" w:rsidP="004B0C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b/>
          <w:color w:val="000000"/>
          <w:sz w:val="22"/>
          <w:szCs w:val="22"/>
        </w:rPr>
        <w:t>U</w:t>
      </w:r>
      <w:r w:rsidR="00056651" w:rsidRPr="0063732B">
        <w:rPr>
          <w:rFonts w:ascii="Avenir Light" w:hAnsi="Avenir Light" w:cs="Arial"/>
          <w:b/>
          <w:color w:val="000000"/>
          <w:sz w:val="22"/>
          <w:szCs w:val="22"/>
        </w:rPr>
        <w:t>ppbygging á vegum sveitarfélagsins</w:t>
      </w:r>
      <w:r w:rsidR="00660E93">
        <w:rPr>
          <w:rFonts w:ascii="Avenir Light" w:hAnsi="Avenir Light" w:cs="Arial"/>
          <w:b/>
          <w:color w:val="000000"/>
          <w:sz w:val="22"/>
          <w:szCs w:val="22"/>
        </w:rPr>
        <w:t>:</w:t>
      </w:r>
      <w:r w:rsidR="00056651" w:rsidRPr="0063732B">
        <w:rPr>
          <w:rFonts w:ascii="Avenir Light" w:hAnsi="Avenir Light" w:cs="Arial"/>
          <w:color w:val="000000"/>
          <w:sz w:val="22"/>
          <w:szCs w:val="22"/>
        </w:rPr>
        <w:t xml:space="preserve">  Hér er gert ráð fyrir því að sveitarfélagið byggi á næstu 4 árum</w:t>
      </w:r>
      <w:r w:rsidR="0025141F" w:rsidRPr="0063732B">
        <w:rPr>
          <w:rFonts w:ascii="Avenir Light" w:hAnsi="Avenir Light" w:cs="Arial"/>
          <w:color w:val="000000"/>
          <w:sz w:val="22"/>
          <w:szCs w:val="22"/>
        </w:rPr>
        <w:t>,</w:t>
      </w:r>
      <w:r w:rsidR="004B0CF5" w:rsidRPr="0063732B">
        <w:rPr>
          <w:rFonts w:ascii="Avenir Light" w:hAnsi="Avenir Light" w:cs="Arial"/>
          <w:color w:val="000000"/>
          <w:sz w:val="22"/>
          <w:szCs w:val="22"/>
        </w:rPr>
        <w:t xml:space="preserve"> fjórar</w:t>
      </w:r>
      <w:r w:rsidR="00056651" w:rsidRPr="0063732B">
        <w:rPr>
          <w:rFonts w:ascii="Avenir Light" w:hAnsi="Avenir Light" w:cs="Arial"/>
          <w:color w:val="000000"/>
          <w:sz w:val="22"/>
          <w:szCs w:val="22"/>
        </w:rPr>
        <w:t xml:space="preserve"> íbúðir í tveimur litlum parhú</w:t>
      </w:r>
      <w:r w:rsidR="00660E93">
        <w:rPr>
          <w:rFonts w:ascii="Avenir Light" w:hAnsi="Avenir Light" w:cs="Arial"/>
          <w:color w:val="000000"/>
          <w:sz w:val="22"/>
          <w:szCs w:val="22"/>
        </w:rPr>
        <w:t>sum með stofnframlagi frá ríki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og frá sveitarfélaginu</w:t>
      </w:r>
      <w:r w:rsidR="00056651" w:rsidRPr="0063732B">
        <w:rPr>
          <w:rFonts w:ascii="Avenir Light" w:hAnsi="Avenir Light" w:cs="Arial"/>
          <w:color w:val="000000"/>
          <w:sz w:val="22"/>
          <w:szCs w:val="22"/>
        </w:rPr>
        <w:t xml:space="preserve">. Þessar íbúðir verði ætlaðar fyrir íbúa sem falla undir </w:t>
      </w:r>
      <w:r w:rsidR="00F062B5" w:rsidRPr="0063732B">
        <w:rPr>
          <w:rFonts w:ascii="Avenir Light" w:hAnsi="Avenir Light" w:cs="Arial"/>
          <w:color w:val="000000"/>
          <w:sz w:val="22"/>
          <w:szCs w:val="22"/>
        </w:rPr>
        <w:t>tekjuviðmið í lögum 52/2016 um almennar íbúðir. Jafnframt v</w:t>
      </w:r>
      <w:r w:rsidRPr="0063732B">
        <w:rPr>
          <w:rFonts w:ascii="Avenir Light" w:hAnsi="Avenir Light" w:cs="Arial"/>
          <w:color w:val="000000"/>
          <w:sz w:val="22"/>
          <w:szCs w:val="22"/>
        </w:rPr>
        <w:t>erði leitað leiða til að selja tvær</w:t>
      </w:r>
      <w:r w:rsidR="00F062B5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B7451F" w:rsidRPr="0063732B">
        <w:rPr>
          <w:rFonts w:ascii="Avenir Light" w:hAnsi="Avenir Light" w:cs="Arial"/>
          <w:color w:val="000000"/>
          <w:sz w:val="22"/>
          <w:szCs w:val="22"/>
        </w:rPr>
        <w:t xml:space="preserve">(félagslegar)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íbúðir </w:t>
      </w:r>
      <w:r w:rsidR="00B7451F" w:rsidRPr="0063732B">
        <w:rPr>
          <w:rFonts w:ascii="Avenir Light" w:hAnsi="Avenir Light" w:cs="Arial"/>
          <w:color w:val="000000"/>
          <w:sz w:val="22"/>
          <w:szCs w:val="22"/>
        </w:rPr>
        <w:t xml:space="preserve">á </w:t>
      </w:r>
      <w:r w:rsidR="00F062B5" w:rsidRPr="0063732B">
        <w:rPr>
          <w:rFonts w:ascii="Avenir Light" w:hAnsi="Avenir Light" w:cs="Arial"/>
          <w:color w:val="000000"/>
          <w:sz w:val="22"/>
          <w:szCs w:val="22"/>
        </w:rPr>
        <w:t>Hallormsstað. Unnar verði áætlanir um að byggja 3 parhús til viðbótar með 6 íbúðum sem byggðar verða á árunum 2022-2026.</w:t>
      </w:r>
    </w:p>
    <w:p w14:paraId="0ED4BE46" w14:textId="77777777" w:rsidR="00F062B5" w:rsidRPr="0063732B" w:rsidRDefault="00F062B5" w:rsidP="00F062B5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</w:p>
    <w:p w14:paraId="73F035F8" w14:textId="3A50D192" w:rsidR="00870067" w:rsidRPr="0063732B" w:rsidRDefault="00F062B5" w:rsidP="004B0C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b/>
          <w:color w:val="000000"/>
          <w:sz w:val="22"/>
          <w:szCs w:val="22"/>
        </w:rPr>
        <w:t>Ársalir</w:t>
      </w:r>
      <w:r w:rsidR="00660E93">
        <w:rPr>
          <w:rFonts w:ascii="Avenir Light" w:hAnsi="Avenir Light" w:cs="Arial"/>
          <w:b/>
          <w:color w:val="000000"/>
          <w:sz w:val="22"/>
          <w:szCs w:val="22"/>
        </w:rPr>
        <w:t xml:space="preserve">: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Sveitarfélagið leiti samkomulags við meðeigendur að Ársölum um uppbyggingu </w:t>
      </w:r>
      <w:r w:rsidR="009D6A48">
        <w:rPr>
          <w:rFonts w:ascii="Avenir Light" w:hAnsi="Avenir Light" w:cs="Arial"/>
          <w:color w:val="000000"/>
          <w:sz w:val="22"/>
          <w:szCs w:val="22"/>
        </w:rPr>
        <w:t xml:space="preserve">íbúðahúsnæðis 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í hreppnum.  Hér er gert ráð fyrir því að </w:t>
      </w:r>
      <w:r w:rsidR="0025141F" w:rsidRPr="0063732B">
        <w:rPr>
          <w:rFonts w:ascii="Avenir Light" w:hAnsi="Avenir Light" w:cs="Arial"/>
          <w:color w:val="000000"/>
          <w:sz w:val="22"/>
          <w:szCs w:val="22"/>
        </w:rPr>
        <w:t>félagið byggi á næstu 4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árum</w:t>
      </w:r>
      <w:r w:rsidR="0025141F" w:rsidRPr="0063732B">
        <w:rPr>
          <w:rFonts w:ascii="Avenir Light" w:hAnsi="Avenir Light" w:cs="Arial"/>
          <w:color w:val="000000"/>
          <w:sz w:val="22"/>
          <w:szCs w:val="22"/>
        </w:rPr>
        <w:t>,</w:t>
      </w:r>
      <w:r w:rsidR="009D6A48">
        <w:rPr>
          <w:rFonts w:ascii="Avenir Light" w:hAnsi="Avenir Light" w:cs="Arial"/>
          <w:color w:val="000000"/>
          <w:sz w:val="22"/>
          <w:szCs w:val="22"/>
        </w:rPr>
        <w:t xml:space="preserve"> 4 íbúðir í tveimur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parhúsum með 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stofnframlög frá sveitarfélagi og ríki samkvæmt lögum</w:t>
      </w:r>
      <w:r w:rsidRPr="0063732B">
        <w:rPr>
          <w:rFonts w:ascii="Avenir Light" w:hAnsi="Avenir Light" w:cs="Arial"/>
          <w:color w:val="000000"/>
          <w:sz w:val="22"/>
          <w:szCs w:val="22"/>
        </w:rPr>
        <w:t>.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 Rekstur 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og ábyrgð á þessum íbúðum verði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 hjá Ársölum.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Þessar íbúðir verði ætlaðar fyrir íbúa sem falla undir tekjuviðmið í lögum 52/2016 um almennar íbúðir. Jafnframt verði leitað leiða til að selja </w:t>
      </w:r>
      <w:r w:rsidR="004B0CF5" w:rsidRPr="0063732B">
        <w:rPr>
          <w:rFonts w:ascii="Avenir Light" w:hAnsi="Avenir Light" w:cs="Arial"/>
          <w:color w:val="000000"/>
          <w:sz w:val="22"/>
          <w:szCs w:val="22"/>
        </w:rPr>
        <w:t xml:space="preserve">tvær (félagslegar) íbúðir 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 xml:space="preserve">á </w:t>
      </w:r>
      <w:r w:rsidRPr="0063732B">
        <w:rPr>
          <w:rFonts w:ascii="Avenir Light" w:hAnsi="Avenir Light" w:cs="Arial"/>
          <w:color w:val="000000"/>
          <w:sz w:val="22"/>
          <w:szCs w:val="22"/>
        </w:rPr>
        <w:t>Hallormsstað. Samkomulag verði meðal eigenda um að Ársalir undirbúi byggingu 3ja parhúsa til viðbótar með 6 íbúðum sem b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yggðar verða á árunum 2022</w:t>
      </w:r>
      <w:r w:rsidR="004A497F" w:rsidRPr="0063732B">
        <w:rPr>
          <w:rFonts w:ascii="Avenir Light" w:hAnsi="Avenir Light" w:cs="Arial"/>
          <w:color w:val="000000"/>
          <w:sz w:val="22"/>
          <w:szCs w:val="22"/>
        </w:rPr>
        <w:t>-2026 með stofnframlög</w:t>
      </w:r>
      <w:r w:rsidR="009D6A48">
        <w:rPr>
          <w:rFonts w:ascii="Avenir Light" w:hAnsi="Avenir Light" w:cs="Arial"/>
          <w:color w:val="000000"/>
          <w:sz w:val="22"/>
          <w:szCs w:val="22"/>
        </w:rPr>
        <w:t>um</w:t>
      </w:r>
      <w:r w:rsidR="004A497F" w:rsidRPr="0063732B">
        <w:rPr>
          <w:rFonts w:ascii="Avenir Light" w:hAnsi="Avenir Light" w:cs="Arial"/>
          <w:color w:val="000000"/>
          <w:sz w:val="22"/>
          <w:szCs w:val="22"/>
        </w:rPr>
        <w:t xml:space="preserve"> frá hvor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u</w:t>
      </w:r>
      <w:r w:rsidR="004A497F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tveggja sveitarfélagi og ríki.</w:t>
      </w:r>
    </w:p>
    <w:p w14:paraId="03513C36" w14:textId="77777777" w:rsidR="00E251D8" w:rsidRPr="0063732B" w:rsidRDefault="00E251D8" w:rsidP="00E251D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</w:p>
    <w:p w14:paraId="6AD3CAAF" w14:textId="606987D9" w:rsidR="009E0501" w:rsidRPr="0063732B" w:rsidRDefault="00F062B5" w:rsidP="004B0C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b/>
          <w:color w:val="000000"/>
          <w:sz w:val="22"/>
          <w:szCs w:val="22"/>
        </w:rPr>
        <w:t>Blönduð leið: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Fljótsdalshreppur og </w:t>
      </w:r>
      <w:r w:rsidR="00660E93">
        <w:rPr>
          <w:rFonts w:ascii="Avenir Light" w:hAnsi="Avenir Light" w:cs="Arial"/>
          <w:color w:val="000000"/>
          <w:sz w:val="22"/>
          <w:szCs w:val="22"/>
        </w:rPr>
        <w:t>Ársalir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 vinna saman að byggingu tveggja húsa </w:t>
      </w:r>
      <w:r w:rsidR="002908B6">
        <w:rPr>
          <w:rFonts w:ascii="Avenir Light" w:hAnsi="Avenir Light" w:cs="Arial"/>
          <w:color w:val="000000"/>
          <w:sz w:val="22"/>
          <w:szCs w:val="22"/>
        </w:rPr>
        <w:t xml:space="preserve">með 4 íbúðum 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í hreppnum á árunum 2018-2022. Ársalir eigi annað húsið og Fljótsdalshreppur hitt. Sveitarfélagið leiti samkomulags við meðeigendur </w:t>
      </w:r>
      <w:r w:rsidR="00660E93">
        <w:rPr>
          <w:rFonts w:ascii="Avenir Light" w:hAnsi="Avenir Light" w:cs="Arial"/>
          <w:color w:val="000000"/>
          <w:sz w:val="22"/>
          <w:szCs w:val="22"/>
        </w:rPr>
        <w:t xml:space="preserve">að Ársölum um 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>að</w:t>
      </w:r>
      <w:r w:rsidR="009E0501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4A497F" w:rsidRPr="0063732B">
        <w:rPr>
          <w:rFonts w:ascii="Avenir Light" w:hAnsi="Avenir Light" w:cs="Arial"/>
          <w:color w:val="000000"/>
          <w:sz w:val="22"/>
          <w:szCs w:val="22"/>
        </w:rPr>
        <w:t>rekstur og öll umsjón með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 þessum íbúðum verði hjá Ársölum. Þessar íbúðir verði ætlaðar fyrir </w:t>
      </w:r>
      <w:r w:rsidR="002908B6">
        <w:rPr>
          <w:rFonts w:ascii="Avenir Light" w:hAnsi="Avenir Light" w:cs="Arial"/>
          <w:color w:val="000000"/>
          <w:sz w:val="22"/>
          <w:szCs w:val="22"/>
        </w:rPr>
        <w:t>fólk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 sem f</w:t>
      </w:r>
      <w:r w:rsidR="002908B6">
        <w:rPr>
          <w:rFonts w:ascii="Avenir Light" w:hAnsi="Avenir Light" w:cs="Arial"/>
          <w:color w:val="000000"/>
          <w:sz w:val="22"/>
          <w:szCs w:val="22"/>
        </w:rPr>
        <w:t>ellur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 undir tekjuviðmið í lögum 52/2016 um almennar íbúðir og þar með </w:t>
      </w:r>
      <w:r w:rsidR="009E0501" w:rsidRPr="0063732B">
        <w:rPr>
          <w:rFonts w:ascii="Avenir Light" w:hAnsi="Avenir Light" w:cs="Arial"/>
          <w:color w:val="000000"/>
          <w:sz w:val="22"/>
          <w:szCs w:val="22"/>
        </w:rPr>
        <w:t xml:space="preserve">er gert ráð fyrir að 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stofnframlög </w:t>
      </w:r>
      <w:r w:rsidR="009E0501" w:rsidRPr="0063732B">
        <w:rPr>
          <w:rFonts w:ascii="Avenir Light" w:hAnsi="Avenir Light" w:cs="Arial"/>
          <w:color w:val="000000"/>
          <w:sz w:val="22"/>
          <w:szCs w:val="22"/>
        </w:rPr>
        <w:t xml:space="preserve">komi 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frá sveitarfélagi og ríki </w:t>
      </w:r>
      <w:r w:rsidR="000105E4" w:rsidRPr="0063732B">
        <w:rPr>
          <w:rFonts w:ascii="Avenir Light" w:hAnsi="Avenir Light" w:cs="Arial"/>
          <w:color w:val="000000"/>
          <w:sz w:val="22"/>
          <w:szCs w:val="22"/>
        </w:rPr>
        <w:t>í samræmi lög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. Jafnframt verði leitað leiða til að selja </w:t>
      </w:r>
      <w:r w:rsidR="004B0CF5" w:rsidRPr="0063732B">
        <w:rPr>
          <w:rFonts w:ascii="Avenir Light" w:hAnsi="Avenir Light" w:cs="Arial"/>
          <w:color w:val="000000"/>
          <w:sz w:val="22"/>
          <w:szCs w:val="22"/>
        </w:rPr>
        <w:t xml:space="preserve">tvær (félagslegar) íbúðir 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>á Hallormsstað.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 xml:space="preserve"> Einnig sé</w:t>
      </w:r>
      <w:r w:rsidR="00B7451F" w:rsidRPr="0063732B">
        <w:rPr>
          <w:rFonts w:ascii="Avenir Light" w:hAnsi="Avenir Light" w:cs="Arial"/>
          <w:color w:val="000000"/>
          <w:sz w:val="22"/>
          <w:szCs w:val="22"/>
        </w:rPr>
        <w:t xml:space="preserve"> samkomulag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 milli eigenda um að aðilar undirbúi byggingu 3ja parhúsa til viðbótar með 6 íbúðum sem byggðar verða á á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 xml:space="preserve">runum 2022-2026 </w:t>
      </w:r>
      <w:r w:rsidR="000105E4" w:rsidRPr="0063732B">
        <w:rPr>
          <w:rFonts w:ascii="Avenir Light" w:hAnsi="Avenir Light" w:cs="Arial"/>
          <w:color w:val="000000"/>
          <w:sz w:val="22"/>
          <w:szCs w:val="22"/>
        </w:rPr>
        <w:t xml:space="preserve">einnig 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með stofnframlög</w:t>
      </w:r>
      <w:r w:rsidR="000105E4" w:rsidRPr="0063732B">
        <w:rPr>
          <w:rFonts w:ascii="Avenir Light" w:hAnsi="Avenir Light" w:cs="Arial"/>
          <w:color w:val="000000"/>
          <w:sz w:val="22"/>
          <w:szCs w:val="22"/>
        </w:rPr>
        <w:t>um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 xml:space="preserve"> </w:t>
      </w:r>
      <w:r w:rsidR="000105E4" w:rsidRPr="0063732B">
        <w:rPr>
          <w:rFonts w:ascii="Avenir Light" w:hAnsi="Avenir Light" w:cs="Arial"/>
          <w:color w:val="000000"/>
          <w:sz w:val="22"/>
          <w:szCs w:val="22"/>
        </w:rPr>
        <w:t>frá sveitarfélagi og ríki</w:t>
      </w:r>
      <w:r w:rsidR="00E251D8" w:rsidRPr="0063732B">
        <w:rPr>
          <w:rFonts w:ascii="Avenir Light" w:hAnsi="Avenir Light" w:cs="Arial"/>
          <w:color w:val="000000"/>
          <w:sz w:val="22"/>
          <w:szCs w:val="22"/>
        </w:rPr>
        <w:t>.</w:t>
      </w:r>
      <w:r w:rsidR="00711F43" w:rsidRPr="0063732B">
        <w:rPr>
          <w:rFonts w:ascii="Avenir Light" w:hAnsi="Avenir Light" w:cs="Arial"/>
          <w:color w:val="000000"/>
          <w:sz w:val="22"/>
          <w:szCs w:val="22"/>
        </w:rPr>
        <w:t xml:space="preserve"> Eignaskipting verði útfærð nánar og lokið fyrir árið 2021.</w:t>
      </w:r>
    </w:p>
    <w:p w14:paraId="4488BC7C" w14:textId="77777777" w:rsidR="009E0501" w:rsidRPr="0063732B" w:rsidRDefault="009E0501" w:rsidP="00282CD3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Light" w:hAnsi="Avenir Light" w:cs="Times New Roman"/>
          <w:b/>
          <w:color w:val="000000"/>
          <w:sz w:val="22"/>
          <w:szCs w:val="22"/>
        </w:rPr>
      </w:pPr>
    </w:p>
    <w:p w14:paraId="5499F8B8" w14:textId="5386C815" w:rsidR="00C64069" w:rsidRPr="0063732B" w:rsidRDefault="003C70D0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</w:rPr>
      </w:pPr>
      <w:r w:rsidRPr="0063732B">
        <w:rPr>
          <w:rFonts w:ascii="Avenir Light" w:hAnsi="Avenir Light" w:cs="Times Roman"/>
          <w:color w:val="000000"/>
        </w:rPr>
        <w:t> </w:t>
      </w:r>
      <w:r w:rsidR="007F0526" w:rsidRPr="0063732B">
        <w:rPr>
          <w:rFonts w:ascii="Avenir Light" w:hAnsi="Avenir Light"/>
        </w:rPr>
        <w:t xml:space="preserve"> </w:t>
      </w:r>
    </w:p>
    <w:p w14:paraId="74B6C0CA" w14:textId="396D5312" w:rsidR="005C714B" w:rsidRPr="0063732B" w:rsidRDefault="0066741D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</w:rPr>
      </w:pPr>
      <w:r w:rsidRPr="0063732B">
        <w:rPr>
          <w:rFonts w:ascii="Avenir Light" w:hAnsi="Avenir Light"/>
        </w:rPr>
        <w:t xml:space="preserve">Végarði Fljótsdal </w:t>
      </w:r>
      <w:r w:rsidR="004B0CF5" w:rsidRPr="0063732B">
        <w:rPr>
          <w:rFonts w:ascii="Avenir Light" w:hAnsi="Avenir Light"/>
        </w:rPr>
        <w:t xml:space="preserve">í </w:t>
      </w:r>
      <w:r w:rsidRPr="0063732B">
        <w:rPr>
          <w:rFonts w:ascii="Avenir Light" w:hAnsi="Avenir Light"/>
        </w:rPr>
        <w:t>mars 2018</w:t>
      </w:r>
    </w:p>
    <w:p w14:paraId="0A764B40" w14:textId="484A725D" w:rsidR="0066741D" w:rsidRPr="0063732B" w:rsidRDefault="0066741D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</w:rPr>
      </w:pPr>
      <w:r w:rsidRPr="0063732B">
        <w:rPr>
          <w:rFonts w:ascii="Avenir Light" w:hAnsi="Avenir Light"/>
        </w:rPr>
        <w:t>Skýr Sýn ráðgjöf</w:t>
      </w:r>
    </w:p>
    <w:p w14:paraId="0C19792D" w14:textId="7FC75505" w:rsidR="0066741D" w:rsidRPr="0063732B" w:rsidRDefault="0066741D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</w:rPr>
      </w:pPr>
      <w:r w:rsidRPr="0063732B">
        <w:rPr>
          <w:rFonts w:ascii="Avenir Light" w:hAnsi="Avenir Light"/>
        </w:rPr>
        <w:t>Hermann Ottósson</w:t>
      </w:r>
    </w:p>
    <w:p w14:paraId="695FBCD9" w14:textId="77777777" w:rsidR="005C714B" w:rsidRPr="0063732B" w:rsidRDefault="005C714B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</w:rPr>
      </w:pPr>
    </w:p>
    <w:p w14:paraId="580AC788" w14:textId="77777777" w:rsidR="00230153" w:rsidRPr="0063732B" w:rsidRDefault="00230153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</w:rPr>
      </w:pPr>
    </w:p>
    <w:p w14:paraId="196E4D5F" w14:textId="77777777" w:rsidR="009D6A48" w:rsidRDefault="009D6A48" w:rsidP="005C714B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Arial"/>
          <w:b/>
          <w:bCs/>
          <w:color w:val="000000"/>
        </w:rPr>
      </w:pPr>
    </w:p>
    <w:p w14:paraId="379AFB45" w14:textId="77777777" w:rsidR="009D6A48" w:rsidRDefault="009D6A48" w:rsidP="005C714B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Arial"/>
          <w:b/>
          <w:bCs/>
          <w:color w:val="000000"/>
        </w:rPr>
      </w:pPr>
    </w:p>
    <w:p w14:paraId="6672244C" w14:textId="3A8AE513" w:rsidR="005C714B" w:rsidRPr="0063732B" w:rsidRDefault="005C714B" w:rsidP="005C714B">
      <w:pPr>
        <w:widowControl w:val="0"/>
        <w:autoSpaceDE w:val="0"/>
        <w:autoSpaceDN w:val="0"/>
        <w:adjustRightInd w:val="0"/>
        <w:spacing w:after="240"/>
        <w:jc w:val="both"/>
        <w:rPr>
          <w:rFonts w:ascii="Avenir Light" w:hAnsi="Avenir Light" w:cs="Arial"/>
          <w:b/>
          <w:color w:val="000000"/>
        </w:rPr>
      </w:pPr>
      <w:r w:rsidRPr="0063732B">
        <w:rPr>
          <w:rFonts w:ascii="Avenir Light" w:hAnsi="Avenir Light" w:cs="Arial"/>
          <w:b/>
          <w:bCs/>
          <w:color w:val="000000"/>
        </w:rPr>
        <w:t xml:space="preserve">Heimildir </w:t>
      </w:r>
    </w:p>
    <w:p w14:paraId="43E77171" w14:textId="4086AEBA" w:rsidR="005C714B" w:rsidRPr="0063732B" w:rsidRDefault="005C714B" w:rsidP="005C714B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Íbúðalánasjóður sérvinnsla mars 2018</w:t>
      </w:r>
    </w:p>
    <w:p w14:paraId="20F7E33B" w14:textId="25E7128F" w:rsidR="005C714B" w:rsidRPr="0063732B" w:rsidRDefault="005C714B" w:rsidP="005C714B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Hagstofan</w:t>
      </w:r>
      <w:r w:rsidR="000105E4" w:rsidRPr="0063732B">
        <w:rPr>
          <w:rFonts w:ascii="Avenir Light" w:hAnsi="Avenir Light" w:cs="Arial"/>
          <w:color w:val="000000"/>
          <w:sz w:val="22"/>
          <w:szCs w:val="22"/>
        </w:rPr>
        <w:t>,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upplýsingar sóttar í gagnagrunn mars 2018</w:t>
      </w:r>
    </w:p>
    <w:p w14:paraId="60D5067A" w14:textId="2CBFB22C" w:rsidR="005C714B" w:rsidRPr="0063732B" w:rsidRDefault="005C714B" w:rsidP="005C714B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Þjóðskrá</w:t>
      </w:r>
      <w:r w:rsidR="000105E4" w:rsidRPr="0063732B">
        <w:rPr>
          <w:rFonts w:ascii="Avenir Light" w:hAnsi="Avenir Light" w:cs="Arial"/>
          <w:color w:val="000000"/>
          <w:sz w:val="22"/>
          <w:szCs w:val="22"/>
        </w:rPr>
        <w:t>,</w:t>
      </w:r>
      <w:r w:rsidRPr="0063732B">
        <w:rPr>
          <w:rFonts w:ascii="Avenir Light" w:hAnsi="Avenir Light" w:cs="Arial"/>
          <w:color w:val="000000"/>
          <w:sz w:val="22"/>
          <w:szCs w:val="22"/>
        </w:rPr>
        <w:t xml:space="preserve"> upplýsingar sóttar í gagnagrunn mars 2018</w:t>
      </w:r>
    </w:p>
    <w:p w14:paraId="6766716D" w14:textId="59C9B3A6" w:rsidR="005C714B" w:rsidRDefault="005C714B" w:rsidP="005C714B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venir Light" w:hAnsi="Avenir Light" w:cs="Arial"/>
          <w:color w:val="000000"/>
          <w:sz w:val="22"/>
          <w:szCs w:val="22"/>
        </w:rPr>
      </w:pPr>
      <w:r w:rsidRPr="0063732B">
        <w:rPr>
          <w:rFonts w:ascii="Avenir Light" w:hAnsi="Avenir Light" w:cs="Arial"/>
          <w:color w:val="000000"/>
          <w:sz w:val="22"/>
          <w:szCs w:val="22"/>
        </w:rPr>
        <w:t>Byggðastof</w:t>
      </w:r>
      <w:r w:rsidR="00E950AE" w:rsidRPr="0063732B">
        <w:rPr>
          <w:rFonts w:ascii="Avenir Light" w:hAnsi="Avenir Light" w:cs="Arial"/>
          <w:color w:val="000000"/>
          <w:sz w:val="22"/>
          <w:szCs w:val="22"/>
        </w:rPr>
        <w:t xml:space="preserve">nun. </w:t>
      </w:r>
      <w:r w:rsidRPr="0063732B">
        <w:rPr>
          <w:rFonts w:ascii="Avenir Light" w:hAnsi="Avenir Light" w:cs="Arial"/>
          <w:color w:val="000000"/>
          <w:sz w:val="22"/>
          <w:szCs w:val="22"/>
        </w:rPr>
        <w:t>Stöðugreining Austurlands 2014</w:t>
      </w:r>
    </w:p>
    <w:p w14:paraId="6B2F2C35" w14:textId="111AD6DC" w:rsidR="001F1F64" w:rsidRPr="0063732B" w:rsidRDefault="001F1F64" w:rsidP="005C714B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venir Light" w:hAnsi="Avenir Light" w:cs="Arial"/>
          <w:color w:val="000000"/>
          <w:sz w:val="22"/>
          <w:szCs w:val="22"/>
        </w:rPr>
      </w:pPr>
      <w:r>
        <w:rPr>
          <w:rFonts w:ascii="Avenir Light" w:hAnsi="Avenir Light" w:cs="Arial"/>
          <w:color w:val="000000"/>
          <w:sz w:val="22"/>
          <w:szCs w:val="22"/>
        </w:rPr>
        <w:t>Byggðastofnun Mannfjöldaþróun. Skýrsla mars 2018</w:t>
      </w:r>
    </w:p>
    <w:p w14:paraId="601A4D25" w14:textId="6D2CC285" w:rsidR="005C714B" w:rsidRPr="0063732B" w:rsidRDefault="005C714B" w:rsidP="005C714B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venir Light" w:eastAsia="Times New Roman" w:hAnsi="Avenir Light" w:cs="Times New Roman"/>
          <w:sz w:val="22"/>
          <w:szCs w:val="22"/>
        </w:rPr>
      </w:pP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Hagsjá </w:t>
      </w:r>
      <w:r w:rsidR="00E950AE" w:rsidRPr="0063732B">
        <w:rPr>
          <w:rFonts w:ascii="Avenir Light" w:eastAsia="Times New Roman" w:hAnsi="Avenir Light" w:cs="Times New Roman"/>
          <w:sz w:val="22"/>
          <w:szCs w:val="22"/>
        </w:rPr>
        <w:t>–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 Ferðaþjónusta</w:t>
      </w:r>
      <w:r w:rsidR="00E950AE" w:rsidRPr="0063732B">
        <w:rPr>
          <w:rFonts w:ascii="Avenir Light" w:eastAsia="Times New Roman" w:hAnsi="Avenir Light" w:cs="Times New Roman"/>
          <w:sz w:val="22"/>
          <w:szCs w:val="22"/>
        </w:rPr>
        <w:t>.</w:t>
      </w:r>
      <w:r w:rsidRPr="0063732B">
        <w:rPr>
          <w:rFonts w:ascii="Avenir Light" w:eastAsia="Times New Roman" w:hAnsi="Avenir Light" w:cs="Times New Roman"/>
          <w:sz w:val="22"/>
          <w:szCs w:val="22"/>
        </w:rPr>
        <w:t xml:space="preserve"> Hagfræðideild Landsbankans 22. desember 2017</w:t>
      </w:r>
    </w:p>
    <w:p w14:paraId="1B6C3565" w14:textId="7AD46134" w:rsidR="00030270" w:rsidRPr="0063732B" w:rsidRDefault="00030270" w:rsidP="00030270">
      <w:pPr>
        <w:ind w:firstLine="720"/>
        <w:rPr>
          <w:rFonts w:ascii="Avenir Light" w:eastAsia="Times New Roman" w:hAnsi="Avenir Light" w:cs="Times New Roman"/>
          <w:sz w:val="22"/>
          <w:szCs w:val="22"/>
        </w:rPr>
      </w:pPr>
      <w:r w:rsidRPr="0063732B">
        <w:rPr>
          <w:rFonts w:ascii="Avenir Light" w:eastAsia="Times New Roman" w:hAnsi="Avenir Light" w:cs="Times New Roman"/>
          <w:sz w:val="22"/>
          <w:szCs w:val="22"/>
        </w:rPr>
        <w:t>Blikur á lofti á íbúðamarkaði. Reykjavík Economics Nónó ehf 2018</w:t>
      </w:r>
    </w:p>
    <w:p w14:paraId="3D9DFF77" w14:textId="77777777" w:rsidR="00030270" w:rsidRPr="0063732B" w:rsidRDefault="00030270" w:rsidP="00030270">
      <w:pPr>
        <w:ind w:firstLine="720"/>
        <w:rPr>
          <w:rFonts w:ascii="Avenir Light" w:eastAsia="Times New Roman" w:hAnsi="Avenir Light" w:cs="Times New Roman"/>
          <w:sz w:val="22"/>
          <w:szCs w:val="22"/>
        </w:rPr>
      </w:pPr>
    </w:p>
    <w:p w14:paraId="6C0E6984" w14:textId="77777777" w:rsidR="005C714B" w:rsidRPr="0063732B" w:rsidRDefault="005C714B" w:rsidP="005C714B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venir Light" w:eastAsia="Times New Roman" w:hAnsi="Avenir Light" w:cs="Times New Roman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>Aðalskipulag Fljótsdalshrepps 2014-2030</w:t>
      </w:r>
    </w:p>
    <w:p w14:paraId="7FF2EE6D" w14:textId="77777777" w:rsidR="005C714B" w:rsidRPr="0063732B" w:rsidRDefault="005C714B" w:rsidP="005C714B">
      <w:pPr>
        <w:pStyle w:val="FootnoteText"/>
        <w:ind w:left="720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>Samtök sveitarfélaga á Austurlandi 2018</w:t>
      </w:r>
    </w:p>
    <w:p w14:paraId="0BCC0387" w14:textId="77777777" w:rsidR="005C714B" w:rsidRPr="0063732B" w:rsidRDefault="005C714B" w:rsidP="005C714B">
      <w:pPr>
        <w:pStyle w:val="FootnoteText"/>
        <w:ind w:left="720"/>
        <w:rPr>
          <w:rFonts w:ascii="Avenir Light" w:hAnsi="Avenir Light"/>
          <w:sz w:val="22"/>
          <w:szCs w:val="22"/>
        </w:rPr>
      </w:pPr>
    </w:p>
    <w:p w14:paraId="25B1C702" w14:textId="0383EEFB" w:rsidR="005C714B" w:rsidRPr="0063732B" w:rsidRDefault="000105E4" w:rsidP="005C714B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>Samband í</w:t>
      </w:r>
      <w:r w:rsidR="005C714B" w:rsidRPr="0063732B">
        <w:rPr>
          <w:rFonts w:ascii="Avenir Light" w:hAnsi="Avenir Light"/>
          <w:sz w:val="22"/>
          <w:szCs w:val="22"/>
        </w:rPr>
        <w:t>slenskra sveitarfélaga 2018</w:t>
      </w:r>
    </w:p>
    <w:p w14:paraId="251B5EB8" w14:textId="676E8908" w:rsidR="00E2299E" w:rsidRDefault="00E2299E" w:rsidP="005C714B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venir Light" w:hAnsi="Avenir Light"/>
          <w:sz w:val="22"/>
          <w:szCs w:val="22"/>
        </w:rPr>
      </w:pPr>
      <w:r w:rsidRPr="0063732B">
        <w:rPr>
          <w:rFonts w:ascii="Avenir Light" w:hAnsi="Avenir Light"/>
          <w:sz w:val="22"/>
          <w:szCs w:val="22"/>
        </w:rPr>
        <w:t>Þjónustusamningur um félagsþjónustu 2005</w:t>
      </w:r>
      <w:r w:rsidR="000105E4" w:rsidRPr="0063732B">
        <w:rPr>
          <w:rFonts w:ascii="Avenir Light" w:hAnsi="Avenir Light"/>
          <w:sz w:val="22"/>
          <w:szCs w:val="22"/>
        </w:rPr>
        <w:t xml:space="preserve"> (Heimasíða Fljótsdalshrepps)</w:t>
      </w:r>
    </w:p>
    <w:p w14:paraId="4FA66407" w14:textId="231D3929" w:rsidR="009D6A48" w:rsidRPr="0063732B" w:rsidRDefault="00E54BDC" w:rsidP="005C714B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venir Light" w:eastAsia="Times New Roman" w:hAnsi="Avenir Light" w:cs="Times New Roman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Kristján A</w:t>
      </w:r>
      <w:r w:rsidR="009D6A48">
        <w:rPr>
          <w:rFonts w:ascii="Avenir Light" w:hAnsi="Avenir Light"/>
          <w:sz w:val="22"/>
          <w:szCs w:val="22"/>
        </w:rPr>
        <w:t>rna</w:t>
      </w:r>
      <w:r>
        <w:rPr>
          <w:rFonts w:ascii="Avenir Light" w:hAnsi="Avenir Light"/>
          <w:sz w:val="22"/>
          <w:szCs w:val="22"/>
        </w:rPr>
        <w:t>r</w:t>
      </w:r>
      <w:r w:rsidR="009D6A48">
        <w:rPr>
          <w:rFonts w:ascii="Avenir Light" w:hAnsi="Avenir Light"/>
          <w:sz w:val="22"/>
          <w:szCs w:val="22"/>
        </w:rPr>
        <w:t>son sérfræðingur Íbúðalánasjóði.</w:t>
      </w:r>
    </w:p>
    <w:p w14:paraId="18DCB756" w14:textId="67369070" w:rsidR="005C714B" w:rsidRPr="0063732B" w:rsidRDefault="009F7B2A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 w:cs="Arial"/>
          <w:b/>
          <w:bCs/>
          <w:color w:val="000000"/>
          <w:sz w:val="22"/>
          <w:szCs w:val="22"/>
        </w:rPr>
      </w:pPr>
      <w:r w:rsidRPr="0063732B">
        <w:rPr>
          <w:rFonts w:ascii="Avenir Light" w:hAnsi="Avenir Light" w:cs="Arial"/>
          <w:b/>
          <w:bCs/>
          <w:color w:val="000000"/>
          <w:sz w:val="22"/>
          <w:szCs w:val="22"/>
        </w:rPr>
        <w:tab/>
      </w:r>
      <w:r w:rsidR="005C714B" w:rsidRPr="0063732B">
        <w:rPr>
          <w:rFonts w:ascii="Avenir Light" w:hAnsi="Avenir Light" w:cs="Arial"/>
          <w:b/>
          <w:bCs/>
          <w:color w:val="000000"/>
          <w:sz w:val="22"/>
          <w:szCs w:val="22"/>
        </w:rPr>
        <w:t>Símtöl og fundir</w:t>
      </w:r>
    </w:p>
    <w:p w14:paraId="767C3F8F" w14:textId="230FE27A" w:rsidR="005C714B" w:rsidRPr="0063732B" w:rsidRDefault="005C714B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Cs/>
          <w:color w:val="000000"/>
          <w:sz w:val="22"/>
          <w:szCs w:val="22"/>
        </w:rPr>
      </w:pPr>
      <w:r w:rsidRPr="0063732B">
        <w:rPr>
          <w:rFonts w:ascii="Avenir Light" w:hAnsi="Avenir Light" w:cs="Arial"/>
          <w:bCs/>
          <w:color w:val="000000"/>
          <w:sz w:val="22"/>
          <w:szCs w:val="22"/>
        </w:rPr>
        <w:t>Oddviti Fljótsdalshrepps</w:t>
      </w:r>
    </w:p>
    <w:p w14:paraId="62B1A4A5" w14:textId="6A37CAF2" w:rsidR="005C714B" w:rsidRPr="0063732B" w:rsidRDefault="005C714B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Cs/>
          <w:color w:val="000000"/>
          <w:sz w:val="22"/>
          <w:szCs w:val="22"/>
        </w:rPr>
      </w:pPr>
      <w:r w:rsidRPr="0063732B">
        <w:rPr>
          <w:rFonts w:ascii="Avenir Light" w:hAnsi="Avenir Light" w:cs="Arial"/>
          <w:bCs/>
          <w:color w:val="000000"/>
          <w:sz w:val="22"/>
          <w:szCs w:val="22"/>
        </w:rPr>
        <w:t>Félagsmálastjóri Fljótsdalshéraðs</w:t>
      </w:r>
    </w:p>
    <w:p w14:paraId="244E4848" w14:textId="13A6309F" w:rsidR="005C714B" w:rsidRPr="0063732B" w:rsidRDefault="005C714B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Cs/>
          <w:color w:val="000000"/>
          <w:sz w:val="22"/>
          <w:szCs w:val="22"/>
        </w:rPr>
      </w:pPr>
      <w:r w:rsidRPr="0063732B">
        <w:rPr>
          <w:rFonts w:ascii="Avenir Light" w:hAnsi="Avenir Light" w:cs="Arial"/>
          <w:bCs/>
          <w:color w:val="000000"/>
          <w:sz w:val="22"/>
          <w:szCs w:val="22"/>
        </w:rPr>
        <w:t>Starfsmaður Domus fasteignasölu</w:t>
      </w:r>
    </w:p>
    <w:p w14:paraId="7971891E" w14:textId="5769AAD8" w:rsidR="005C714B" w:rsidRDefault="005C714B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Cs/>
          <w:color w:val="000000"/>
          <w:sz w:val="22"/>
          <w:szCs w:val="22"/>
        </w:rPr>
      </w:pPr>
      <w:r w:rsidRPr="0063732B">
        <w:rPr>
          <w:rFonts w:ascii="Avenir Light" w:hAnsi="Avenir Light" w:cs="Arial"/>
          <w:bCs/>
          <w:color w:val="000000"/>
          <w:sz w:val="22"/>
          <w:szCs w:val="22"/>
        </w:rPr>
        <w:t>Byggingafulltrúi Fljótsdalshéraðs</w:t>
      </w:r>
    </w:p>
    <w:p w14:paraId="5E57E7C5" w14:textId="7406EE07" w:rsidR="009D6A48" w:rsidRPr="0063732B" w:rsidRDefault="009D6A48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Cs/>
          <w:color w:val="000000"/>
          <w:sz w:val="22"/>
          <w:szCs w:val="22"/>
        </w:rPr>
      </w:pPr>
      <w:r>
        <w:rPr>
          <w:rFonts w:ascii="Avenir Light" w:hAnsi="Avenir Light" w:cs="Arial"/>
          <w:bCs/>
          <w:color w:val="000000"/>
          <w:sz w:val="22"/>
          <w:szCs w:val="22"/>
        </w:rPr>
        <w:t>Hreinn Halldórsson forsvarsmaður Ársala</w:t>
      </w:r>
    </w:p>
    <w:p w14:paraId="168BF557" w14:textId="77777777" w:rsidR="000105E4" w:rsidRPr="0063732B" w:rsidRDefault="000105E4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Avenir Light" w:hAnsi="Avenir Light" w:cs="Arial"/>
          <w:bCs/>
          <w:color w:val="000000"/>
          <w:sz w:val="22"/>
          <w:szCs w:val="22"/>
        </w:rPr>
      </w:pPr>
    </w:p>
    <w:p w14:paraId="3BC0E9B0" w14:textId="77777777" w:rsidR="005C714B" w:rsidRPr="0063732B" w:rsidRDefault="005C714B" w:rsidP="005C7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venir Light" w:hAnsi="Avenir Light"/>
        </w:rPr>
      </w:pPr>
    </w:p>
    <w:sectPr w:rsidR="005C714B" w:rsidRPr="0063732B" w:rsidSect="00F2585E">
      <w:headerReference w:type="default" r:id="rId17"/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E1F2E" w14:textId="77777777" w:rsidR="00917C83" w:rsidRDefault="00917C83" w:rsidP="00DA6EB4">
      <w:r>
        <w:separator/>
      </w:r>
    </w:p>
  </w:endnote>
  <w:endnote w:type="continuationSeparator" w:id="0">
    <w:p w14:paraId="5ABFE54A" w14:textId="77777777" w:rsidR="00917C83" w:rsidRDefault="00917C83" w:rsidP="00DA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B3711" w14:textId="77777777" w:rsidR="009D6A48" w:rsidRDefault="009D6A48" w:rsidP="00FB6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23153" w14:textId="77777777" w:rsidR="009D6A48" w:rsidRDefault="009D6A48" w:rsidP="00FB68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9F3C" w14:textId="77777777" w:rsidR="009D6A48" w:rsidRDefault="009D6A48" w:rsidP="00FB6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8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10961" w14:textId="77777777" w:rsidR="009D6A48" w:rsidRDefault="009D6A48" w:rsidP="00FB6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2A50" w14:textId="77777777" w:rsidR="00917C83" w:rsidRDefault="00917C83" w:rsidP="00DA6EB4">
      <w:r>
        <w:separator/>
      </w:r>
    </w:p>
  </w:footnote>
  <w:footnote w:type="continuationSeparator" w:id="0">
    <w:p w14:paraId="642D0FDE" w14:textId="77777777" w:rsidR="00917C83" w:rsidRDefault="00917C83" w:rsidP="00DA6EB4">
      <w:r>
        <w:continuationSeparator/>
      </w:r>
    </w:p>
  </w:footnote>
  <w:footnote w:id="1">
    <w:p w14:paraId="7BBCB6C4" w14:textId="00336254" w:rsidR="009D6A48" w:rsidRPr="00BF3E7C" w:rsidRDefault="009D6A48">
      <w:pPr>
        <w:pStyle w:val="FootnoteText"/>
        <w:rPr>
          <w:sz w:val="18"/>
          <w:szCs w:val="18"/>
        </w:rPr>
      </w:pPr>
      <w:r w:rsidRPr="00BF3E7C">
        <w:rPr>
          <w:rStyle w:val="FootnoteReference"/>
          <w:sz w:val="18"/>
          <w:szCs w:val="18"/>
        </w:rPr>
        <w:footnoteRef/>
      </w:r>
      <w:r w:rsidRPr="00BF3E7C">
        <w:rPr>
          <w:sz w:val="18"/>
          <w:szCs w:val="18"/>
        </w:rPr>
        <w:t xml:space="preserve"> Aðalskipulag Fljótsdalshrepps 2014-2030</w:t>
      </w:r>
    </w:p>
  </w:footnote>
  <w:footnote w:id="2">
    <w:p w14:paraId="428AC725" w14:textId="0438693E" w:rsidR="009D6A48" w:rsidRPr="003B2B63" w:rsidRDefault="009D6A48">
      <w:pPr>
        <w:pStyle w:val="FootnoteText"/>
        <w:rPr>
          <w:sz w:val="18"/>
          <w:szCs w:val="18"/>
        </w:rPr>
      </w:pPr>
      <w:r w:rsidRPr="003B2B63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Samband íslenskra sveitarfélaga</w:t>
      </w:r>
      <w:r w:rsidRPr="003B2B63">
        <w:rPr>
          <w:sz w:val="18"/>
          <w:szCs w:val="18"/>
        </w:rPr>
        <w:t xml:space="preserve"> 2018</w:t>
      </w:r>
    </w:p>
  </w:footnote>
  <w:footnote w:id="3">
    <w:p w14:paraId="5E0C6F72" w14:textId="323BCF2C" w:rsidR="009D6A48" w:rsidRPr="00A27EC6" w:rsidRDefault="009D6A48">
      <w:pPr>
        <w:pStyle w:val="FootnoteText"/>
        <w:rPr>
          <w:sz w:val="18"/>
          <w:szCs w:val="18"/>
        </w:rPr>
      </w:pPr>
      <w:r w:rsidRPr="00A27EC6">
        <w:rPr>
          <w:rStyle w:val="FootnoteReference"/>
          <w:sz w:val="18"/>
          <w:szCs w:val="18"/>
        </w:rPr>
        <w:footnoteRef/>
      </w:r>
      <w:r w:rsidRPr="00A27EC6">
        <w:rPr>
          <w:sz w:val="18"/>
          <w:szCs w:val="18"/>
        </w:rPr>
        <w:t xml:space="preserve"> Könnun Oddvita meðal </w:t>
      </w:r>
      <w:r>
        <w:rPr>
          <w:sz w:val="18"/>
          <w:szCs w:val="18"/>
        </w:rPr>
        <w:t>forsvarsfólks fyrirtækja og stofna</w:t>
      </w:r>
      <w:r w:rsidRPr="00A27EC6">
        <w:rPr>
          <w:sz w:val="18"/>
          <w:szCs w:val="18"/>
        </w:rPr>
        <w:t>na í sveitarfélaginu 2018</w:t>
      </w:r>
    </w:p>
  </w:footnote>
  <w:footnote w:id="4">
    <w:p w14:paraId="5657992A" w14:textId="77777777" w:rsidR="009D6A48" w:rsidRPr="00A27EC6" w:rsidRDefault="009D6A48" w:rsidP="00E41A9C">
      <w:pPr>
        <w:pStyle w:val="FootnoteText"/>
        <w:rPr>
          <w:sz w:val="18"/>
          <w:szCs w:val="18"/>
        </w:rPr>
      </w:pPr>
      <w:r w:rsidRPr="00A27EC6">
        <w:rPr>
          <w:rStyle w:val="FootnoteReference"/>
          <w:sz w:val="18"/>
          <w:szCs w:val="18"/>
        </w:rPr>
        <w:footnoteRef/>
      </w:r>
      <w:r w:rsidRPr="00A27EC6">
        <w:rPr>
          <w:sz w:val="18"/>
          <w:szCs w:val="18"/>
        </w:rPr>
        <w:t xml:space="preserve"> Hagstofan/Íbúðalánasjóður 2018</w:t>
      </w:r>
    </w:p>
  </w:footnote>
  <w:footnote w:id="5">
    <w:p w14:paraId="6255DB5C" w14:textId="58354DC9" w:rsidR="009D6A48" w:rsidRPr="005C714B" w:rsidRDefault="009D6A48">
      <w:pPr>
        <w:pStyle w:val="FootnoteText"/>
        <w:rPr>
          <w:sz w:val="18"/>
          <w:szCs w:val="18"/>
        </w:rPr>
      </w:pPr>
      <w:r w:rsidRPr="005C714B">
        <w:rPr>
          <w:rStyle w:val="FootnoteReference"/>
          <w:sz w:val="18"/>
          <w:szCs w:val="18"/>
        </w:rPr>
        <w:footnoteRef/>
      </w:r>
      <w:r w:rsidRPr="005C714B">
        <w:rPr>
          <w:sz w:val="18"/>
          <w:szCs w:val="18"/>
        </w:rPr>
        <w:t xml:space="preserve"> Gögn frá Þjóðskrá mars 2018</w:t>
      </w:r>
    </w:p>
  </w:footnote>
  <w:footnote w:id="6">
    <w:p w14:paraId="35F8780F" w14:textId="68064ED4" w:rsidR="009D6A48" w:rsidRPr="005C714B" w:rsidRDefault="009D6A48" w:rsidP="0044640B">
      <w:pPr>
        <w:rPr>
          <w:rFonts w:eastAsia="Times New Roman" w:cs="Times New Roman"/>
          <w:b/>
          <w:bCs/>
          <w:color w:val="000000"/>
          <w:sz w:val="18"/>
          <w:szCs w:val="18"/>
          <w:lang w:val="en-US"/>
        </w:rPr>
      </w:pPr>
      <w:r w:rsidRPr="005C714B">
        <w:rPr>
          <w:rStyle w:val="FootnoteReference"/>
          <w:sz w:val="18"/>
          <w:szCs w:val="18"/>
        </w:rPr>
        <w:footnoteRef/>
      </w:r>
      <w:r w:rsidRPr="005C714B">
        <w:rPr>
          <w:sz w:val="18"/>
          <w:szCs w:val="18"/>
        </w:rPr>
        <w:t xml:space="preserve"> </w:t>
      </w:r>
      <w:r w:rsidRPr="005C714B">
        <w:rPr>
          <w:rFonts w:eastAsia="Times New Roman" w:cs="Times New Roman"/>
          <w:bCs/>
          <w:color w:val="000000"/>
          <w:sz w:val="18"/>
          <w:szCs w:val="18"/>
          <w:lang w:val="en-US"/>
        </w:rPr>
        <w:t xml:space="preserve">Samantekt </w:t>
      </w:r>
      <w:r>
        <w:rPr>
          <w:rFonts w:eastAsia="Times New Roman" w:cs="Times New Roman"/>
          <w:bCs/>
          <w:color w:val="000000"/>
          <w:sz w:val="18"/>
          <w:szCs w:val="18"/>
          <w:lang w:val="en-US"/>
        </w:rPr>
        <w:t xml:space="preserve">oddvita </w:t>
      </w:r>
      <w:r w:rsidRPr="005C714B">
        <w:rPr>
          <w:rFonts w:eastAsia="Times New Roman" w:cs="Times New Roman"/>
          <w:bCs/>
          <w:color w:val="000000"/>
          <w:sz w:val="18"/>
          <w:szCs w:val="18"/>
          <w:lang w:val="en-US"/>
        </w:rPr>
        <w:t>úr fasteignaskrá 31.12 2016, unnið ágúst 2017, yfirfarið í mars 2018</w:t>
      </w:r>
    </w:p>
  </w:footnote>
  <w:footnote w:id="7">
    <w:p w14:paraId="0442B2D1" w14:textId="079D4587" w:rsidR="009D6A48" w:rsidRPr="00F953DA" w:rsidRDefault="009D6A48">
      <w:pPr>
        <w:pStyle w:val="FootnoteText"/>
        <w:rPr>
          <w:sz w:val="18"/>
          <w:szCs w:val="18"/>
        </w:rPr>
      </w:pPr>
      <w:r w:rsidRPr="005C714B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Tekið saman af o</w:t>
      </w:r>
      <w:r w:rsidRPr="005C714B">
        <w:rPr>
          <w:sz w:val="18"/>
          <w:szCs w:val="18"/>
        </w:rPr>
        <w:t xml:space="preserve">ddvita </w:t>
      </w:r>
      <w:r>
        <w:rPr>
          <w:sz w:val="18"/>
          <w:szCs w:val="18"/>
        </w:rPr>
        <w:t xml:space="preserve">í </w:t>
      </w:r>
      <w:r w:rsidRPr="005C714B">
        <w:rPr>
          <w:sz w:val="18"/>
          <w:szCs w:val="18"/>
        </w:rPr>
        <w:t>mars 2018</w:t>
      </w:r>
    </w:p>
  </w:footnote>
  <w:footnote w:id="8">
    <w:p w14:paraId="620B50FF" w14:textId="2BF2B618" w:rsidR="009D6A48" w:rsidRPr="002F7E2D" w:rsidRDefault="009D6A48">
      <w:pPr>
        <w:pStyle w:val="FootnoteText"/>
        <w:rPr>
          <w:sz w:val="18"/>
          <w:szCs w:val="18"/>
        </w:rPr>
      </w:pPr>
      <w:r w:rsidRPr="002F7E2D">
        <w:rPr>
          <w:rStyle w:val="FootnoteReference"/>
          <w:sz w:val="18"/>
          <w:szCs w:val="18"/>
        </w:rPr>
        <w:footnoteRef/>
      </w:r>
      <w:r w:rsidRPr="002F7E2D">
        <w:rPr>
          <w:sz w:val="18"/>
          <w:szCs w:val="18"/>
        </w:rPr>
        <w:t xml:space="preserve"> íbúðalánasjóður mars 2018</w:t>
      </w:r>
    </w:p>
  </w:footnote>
  <w:footnote w:id="9">
    <w:p w14:paraId="69294219" w14:textId="03B7EF6E" w:rsidR="009D6A48" w:rsidRPr="002F7E2D" w:rsidRDefault="009D6A48">
      <w:pPr>
        <w:pStyle w:val="FootnoteText"/>
        <w:rPr>
          <w:sz w:val="18"/>
          <w:szCs w:val="18"/>
        </w:rPr>
      </w:pPr>
      <w:r w:rsidRPr="002F7E2D">
        <w:rPr>
          <w:rStyle w:val="FootnoteReference"/>
          <w:sz w:val="18"/>
          <w:szCs w:val="18"/>
        </w:rPr>
        <w:footnoteRef/>
      </w:r>
      <w:r w:rsidRPr="002F7E2D">
        <w:rPr>
          <w:sz w:val="18"/>
          <w:szCs w:val="18"/>
        </w:rPr>
        <w:t xml:space="preserve"> íbúðalánasjóður mars 2018</w:t>
      </w:r>
    </w:p>
  </w:footnote>
  <w:footnote w:id="10">
    <w:p w14:paraId="6A0862B3" w14:textId="09A1C08D" w:rsidR="009D6A48" w:rsidRPr="001C75A2" w:rsidRDefault="009D6A48">
      <w:pPr>
        <w:pStyle w:val="FootnoteText"/>
        <w:rPr>
          <w:sz w:val="18"/>
          <w:szCs w:val="18"/>
        </w:rPr>
      </w:pPr>
      <w:r w:rsidRPr="002F7E2D">
        <w:rPr>
          <w:rStyle w:val="FootnoteReference"/>
          <w:sz w:val="18"/>
          <w:szCs w:val="18"/>
        </w:rPr>
        <w:footnoteRef/>
      </w:r>
      <w:r w:rsidRPr="002F7E2D">
        <w:rPr>
          <w:sz w:val="18"/>
          <w:szCs w:val="18"/>
        </w:rPr>
        <w:t xml:space="preserve"> Þjóðskrá 2018</w:t>
      </w:r>
    </w:p>
  </w:footnote>
  <w:footnote w:id="11">
    <w:p w14:paraId="577313C2" w14:textId="2644EE65" w:rsidR="009D6A48" w:rsidRPr="00CC422A" w:rsidRDefault="009D6A48" w:rsidP="00230153">
      <w:pPr>
        <w:pStyle w:val="FootnoteText"/>
        <w:rPr>
          <w:sz w:val="18"/>
          <w:szCs w:val="18"/>
        </w:rPr>
      </w:pPr>
      <w:r w:rsidRPr="00CC422A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Byggingafulltrúi Fljótsdalshéraðs mars 2018.  </w:t>
      </w:r>
      <w:r w:rsidRPr="00230153">
        <w:rPr>
          <w:sz w:val="18"/>
          <w:szCs w:val="18"/>
        </w:rPr>
        <w:t>Hagstofa Íslands reiknar mánaðarlega byggingarkostnað</w:t>
      </w:r>
      <w:r>
        <w:rPr>
          <w:sz w:val="18"/>
          <w:szCs w:val="18"/>
        </w:rPr>
        <w:t xml:space="preserve"> </w:t>
      </w:r>
      <w:r w:rsidRPr="00230153">
        <w:rPr>
          <w:sz w:val="18"/>
          <w:szCs w:val="18"/>
        </w:rPr>
        <w:t>á hvern fermetra í svokölluðu vísitölufjölbýlishúsi sem var fyrir maí 2017 kr. 203.356,- á</w:t>
      </w:r>
      <w:r>
        <w:rPr>
          <w:sz w:val="18"/>
          <w:szCs w:val="18"/>
        </w:rPr>
        <w:t xml:space="preserve"> </w:t>
      </w:r>
      <w:r w:rsidRPr="00230153">
        <w:rPr>
          <w:sz w:val="18"/>
          <w:szCs w:val="18"/>
        </w:rPr>
        <w:t>fermetra án lóðar og án bílageymslu. Samkvæmt tölum sem ÞG verk32 hefur tekið saman kostartæplega 240 þús. kr. á fermetra að byggja hagkvæma íbúð án bílageymslu og þá er lóðahlutinn</w:t>
      </w:r>
      <w:r>
        <w:rPr>
          <w:sz w:val="18"/>
          <w:szCs w:val="18"/>
        </w:rPr>
        <w:t xml:space="preserve"> </w:t>
      </w:r>
      <w:r w:rsidRPr="00230153">
        <w:rPr>
          <w:sz w:val="18"/>
          <w:szCs w:val="18"/>
        </w:rPr>
        <w:t>áætlaður kr. 14.000,- sem á líklega við um sveitarfélög fyrir utan höfuðborgarsvæðið. Bygging</w:t>
      </w:r>
      <w:r>
        <w:rPr>
          <w:sz w:val="18"/>
          <w:szCs w:val="18"/>
        </w:rPr>
        <w:t xml:space="preserve"> </w:t>
      </w:r>
      <w:r w:rsidRPr="00230153">
        <w:rPr>
          <w:sz w:val="18"/>
          <w:szCs w:val="18"/>
        </w:rPr>
        <w:t>íbúðar miðsvæðis í Reykjavík kostar um 365</w:t>
      </w:r>
      <w:r>
        <w:rPr>
          <w:sz w:val="18"/>
          <w:szCs w:val="18"/>
        </w:rPr>
        <w:t xml:space="preserve"> þús. kr. á fermetra með lóð og </w:t>
      </w:r>
      <w:r w:rsidRPr="00230153">
        <w:rPr>
          <w:sz w:val="18"/>
          <w:szCs w:val="18"/>
        </w:rPr>
        <w:t>gatnagerðargjöldum.</w:t>
      </w:r>
    </w:p>
  </w:footnote>
  <w:footnote w:id="12">
    <w:p w14:paraId="55BC60FD" w14:textId="77777777" w:rsidR="009D6A48" w:rsidRPr="00695B0B" w:rsidRDefault="009D6A48" w:rsidP="0044640B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695B0B">
        <w:rPr>
          <w:rStyle w:val="FootnoteReference"/>
          <w:sz w:val="18"/>
          <w:szCs w:val="18"/>
        </w:rPr>
        <w:footnoteRef/>
      </w:r>
      <w:r w:rsidRPr="00695B0B">
        <w:rPr>
          <w:sz w:val="18"/>
          <w:szCs w:val="18"/>
        </w:rPr>
        <w:t xml:space="preserve"> </w:t>
      </w:r>
      <w:proofErr w:type="spellStart"/>
      <w:r w:rsidRPr="00695B0B">
        <w:rPr>
          <w:rFonts w:eastAsia="Times New Roman" w:cs="Times New Roman"/>
          <w:sz w:val="18"/>
          <w:szCs w:val="18"/>
          <w:lang w:val="en-US"/>
        </w:rPr>
        <w:t>Hagsjá</w:t>
      </w:r>
      <w:proofErr w:type="spellEnd"/>
      <w:r w:rsidRPr="00695B0B">
        <w:rPr>
          <w:rFonts w:eastAsia="Times New Roman" w:cs="Times New Roman"/>
          <w:sz w:val="18"/>
          <w:szCs w:val="18"/>
          <w:lang w:val="en-US"/>
        </w:rPr>
        <w:t xml:space="preserve"> - </w:t>
      </w:r>
      <w:proofErr w:type="spellStart"/>
      <w:r w:rsidRPr="00695B0B">
        <w:rPr>
          <w:rFonts w:eastAsia="Times New Roman" w:cs="Times New Roman"/>
          <w:sz w:val="18"/>
          <w:szCs w:val="18"/>
          <w:lang w:val="en-US"/>
        </w:rPr>
        <w:t>Ferðaþjónusta</w:t>
      </w:r>
      <w:proofErr w:type="spellEnd"/>
      <w:r w:rsidRPr="00695B0B">
        <w:rPr>
          <w:rFonts w:eastAsia="Times New Roman" w:cs="Times New Roman"/>
          <w:sz w:val="18"/>
          <w:szCs w:val="18"/>
          <w:lang w:val="en-US"/>
        </w:rPr>
        <w:t xml:space="preserve"> </w:t>
      </w:r>
      <w:proofErr w:type="spellStart"/>
      <w:r w:rsidRPr="00695B0B">
        <w:rPr>
          <w:rFonts w:eastAsia="Times New Roman" w:cs="Times New Roman"/>
          <w:sz w:val="18"/>
          <w:szCs w:val="18"/>
          <w:lang w:val="en-US"/>
        </w:rPr>
        <w:t>Hagfræðideild</w:t>
      </w:r>
      <w:proofErr w:type="spellEnd"/>
      <w:r w:rsidRPr="00695B0B">
        <w:rPr>
          <w:rFonts w:eastAsia="Times New Roman" w:cs="Times New Roman"/>
          <w:sz w:val="18"/>
          <w:szCs w:val="18"/>
          <w:lang w:val="en-US"/>
        </w:rPr>
        <w:t xml:space="preserve"> </w:t>
      </w:r>
      <w:proofErr w:type="spellStart"/>
      <w:r w:rsidRPr="00695B0B">
        <w:rPr>
          <w:rFonts w:eastAsia="Times New Roman" w:cs="Times New Roman"/>
          <w:sz w:val="18"/>
          <w:szCs w:val="18"/>
          <w:lang w:val="en-US"/>
        </w:rPr>
        <w:t>Landsbankans</w:t>
      </w:r>
      <w:proofErr w:type="spellEnd"/>
      <w:r w:rsidRPr="00695B0B">
        <w:rPr>
          <w:rFonts w:eastAsia="Times New Roman" w:cs="Times New Roman"/>
          <w:sz w:val="18"/>
          <w:szCs w:val="18"/>
          <w:lang w:val="en-US"/>
        </w:rPr>
        <w:t xml:space="preserve"> 22. </w:t>
      </w:r>
      <w:proofErr w:type="spellStart"/>
      <w:r w:rsidRPr="00695B0B">
        <w:rPr>
          <w:rFonts w:eastAsia="Times New Roman" w:cs="Times New Roman"/>
          <w:sz w:val="18"/>
          <w:szCs w:val="18"/>
          <w:lang w:val="en-US"/>
        </w:rPr>
        <w:t>desember</w:t>
      </w:r>
      <w:proofErr w:type="spellEnd"/>
      <w:r w:rsidRPr="00695B0B">
        <w:rPr>
          <w:rFonts w:eastAsia="Times New Roman" w:cs="Times New Roman"/>
          <w:sz w:val="18"/>
          <w:szCs w:val="18"/>
          <w:lang w:val="en-US"/>
        </w:rPr>
        <w:t xml:space="preserve"> 2017</w:t>
      </w:r>
    </w:p>
  </w:footnote>
  <w:footnote w:id="13">
    <w:p w14:paraId="1D1C2817" w14:textId="77777777" w:rsidR="009D6A48" w:rsidRPr="0097517E" w:rsidRDefault="009D6A48" w:rsidP="00FD6CC9">
      <w:pPr>
        <w:pStyle w:val="FootnoteText"/>
        <w:rPr>
          <w:sz w:val="18"/>
          <w:szCs w:val="18"/>
        </w:rPr>
      </w:pPr>
      <w:r w:rsidRPr="0097517E">
        <w:rPr>
          <w:rStyle w:val="FootnoteReference"/>
          <w:sz w:val="18"/>
          <w:szCs w:val="18"/>
        </w:rPr>
        <w:footnoteRef/>
      </w:r>
      <w:r w:rsidRPr="0097517E">
        <w:rPr>
          <w:sz w:val="18"/>
          <w:szCs w:val="18"/>
        </w:rPr>
        <w:t xml:space="preserve"> Könnun gerð í ágúst 2017, uppfærð mars 2018, ársverk  (ath hvað varðar hlutastörf eru þau umreiknuð í ársverk</w:t>
      </w:r>
      <w:r>
        <w:rPr>
          <w:sz w:val="18"/>
          <w:szCs w:val="18"/>
        </w:rPr>
        <w:t>)</w:t>
      </w:r>
    </w:p>
  </w:footnote>
  <w:footnote w:id="14">
    <w:p w14:paraId="5B570F72" w14:textId="419EFD27" w:rsidR="009D6A48" w:rsidRPr="00837615" w:rsidRDefault="009D6A48">
      <w:pPr>
        <w:pStyle w:val="FootnoteText"/>
        <w:rPr>
          <w:sz w:val="18"/>
          <w:szCs w:val="18"/>
        </w:rPr>
      </w:pPr>
      <w:r w:rsidRPr="00837615">
        <w:rPr>
          <w:rStyle w:val="FootnoteReference"/>
          <w:sz w:val="18"/>
          <w:szCs w:val="18"/>
        </w:rPr>
        <w:footnoteRef/>
      </w:r>
      <w:r w:rsidRPr="00837615">
        <w:rPr>
          <w:sz w:val="18"/>
          <w:szCs w:val="18"/>
        </w:rPr>
        <w:t xml:space="preserve"> Gögn frá Íbúðalánasjóði mars 2018</w:t>
      </w:r>
    </w:p>
  </w:footnote>
  <w:footnote w:id="15">
    <w:p w14:paraId="53F3BE3E" w14:textId="77777777" w:rsidR="009D6A48" w:rsidRPr="001B0EDA" w:rsidRDefault="009D6A48" w:rsidP="00DF2C65">
      <w:pPr>
        <w:pStyle w:val="FootnoteText"/>
        <w:rPr>
          <w:sz w:val="18"/>
          <w:szCs w:val="18"/>
        </w:rPr>
      </w:pPr>
      <w:r w:rsidRPr="001B0EDA">
        <w:rPr>
          <w:rStyle w:val="FootnoteReference"/>
          <w:sz w:val="18"/>
          <w:szCs w:val="18"/>
        </w:rPr>
        <w:footnoteRef/>
      </w:r>
      <w:r w:rsidRPr="001B0EDA">
        <w:rPr>
          <w:sz w:val="18"/>
          <w:szCs w:val="18"/>
        </w:rPr>
        <w:t xml:space="preserve"> </w:t>
      </w:r>
      <w:r w:rsidRPr="00B34FAF">
        <w:rPr>
          <w:sz w:val="18"/>
          <w:szCs w:val="18"/>
        </w:rPr>
        <w:t>Stöðugreining Austurland</w:t>
      </w:r>
      <w:r>
        <w:rPr>
          <w:sz w:val="18"/>
          <w:szCs w:val="18"/>
        </w:rPr>
        <w:t>,</w:t>
      </w:r>
      <w:r w:rsidRPr="00B34FAF">
        <w:rPr>
          <w:sz w:val="18"/>
          <w:szCs w:val="18"/>
        </w:rPr>
        <w:t xml:space="preserve"> Byggðastofnun 2014</w:t>
      </w:r>
    </w:p>
  </w:footnote>
  <w:footnote w:id="16">
    <w:p w14:paraId="0BA82710" w14:textId="1B4A1B80" w:rsidR="009D6A48" w:rsidRPr="00FA5F37" w:rsidRDefault="009D6A48" w:rsidP="00FA5F37">
      <w:pPr>
        <w:rPr>
          <w:rFonts w:eastAsia="Times New Roman" w:cs="Times New Roman"/>
          <w:sz w:val="20"/>
          <w:szCs w:val="20"/>
          <w:lang w:val="en-US"/>
        </w:rPr>
      </w:pPr>
      <w:r w:rsidRPr="00FA5F37">
        <w:rPr>
          <w:rStyle w:val="FootnoteReference"/>
          <w:sz w:val="18"/>
          <w:szCs w:val="18"/>
        </w:rPr>
        <w:footnoteRef/>
      </w:r>
      <w:r w:rsidRPr="00FA5F37">
        <w:rPr>
          <w:sz w:val="18"/>
          <w:szCs w:val="18"/>
        </w:rPr>
        <w:t xml:space="preserve"> Þjónustusamningur um félagsþjónustu </w:t>
      </w:r>
      <w:r>
        <w:rPr>
          <w:sz w:val="18"/>
          <w:szCs w:val="18"/>
        </w:rPr>
        <w:t xml:space="preserve">frá </w:t>
      </w:r>
      <w:r w:rsidRPr="00FA5F37">
        <w:rPr>
          <w:sz w:val="18"/>
          <w:szCs w:val="18"/>
        </w:rPr>
        <w:t>2005.</w:t>
      </w:r>
      <w:r w:rsidRPr="00FA5F37">
        <w:rPr>
          <w:rFonts w:eastAsia="Times New Roman"/>
          <w:color w:val="000000"/>
          <w:sz w:val="18"/>
          <w:szCs w:val="18"/>
        </w:rPr>
        <w:t xml:space="preserve"> F</w:t>
      </w:r>
      <w:proofErr w:type="spellStart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>élagsþjónusta</w:t>
      </w:r>
      <w:proofErr w:type="spellEnd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>Fljótsdalshéraðs</w:t>
      </w:r>
      <w:proofErr w:type="spellEnd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>þjónustar</w:t>
      </w:r>
      <w:proofErr w:type="spellEnd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>einni</w:t>
      </w:r>
      <w:r>
        <w:rPr>
          <w:rFonts w:eastAsia="Times New Roman" w:cs="Times New Roman"/>
          <w:color w:val="000000"/>
          <w:sz w:val="18"/>
          <w:szCs w:val="18"/>
          <w:lang w:val="en-US"/>
        </w:rPr>
        <w:t>g</w:t>
      </w:r>
      <w:proofErr w:type="spellEnd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18"/>
          <w:szCs w:val="18"/>
          <w:lang w:val="en-US"/>
        </w:rPr>
        <w:t>Borgarfjarðarhrepp</w:t>
      </w:r>
      <w:proofErr w:type="spellEnd"/>
      <w:r>
        <w:rPr>
          <w:rFonts w:eastAsia="Times New Roman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 w:cs="Times New Roman"/>
          <w:color w:val="000000"/>
          <w:sz w:val="18"/>
          <w:szCs w:val="18"/>
          <w:lang w:val="en-US"/>
        </w:rPr>
        <w:t>V</w:t>
      </w:r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>opnafjörð</w:t>
      </w:r>
      <w:proofErr w:type="spellEnd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>Seyðisfjörð</w:t>
      </w:r>
      <w:proofErr w:type="spellEnd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 xml:space="preserve"> og </w:t>
      </w:r>
      <w:proofErr w:type="spellStart"/>
      <w:r w:rsidRPr="00FA5F37">
        <w:rPr>
          <w:rFonts w:eastAsia="Times New Roman" w:cs="Times New Roman"/>
          <w:color w:val="000000"/>
          <w:sz w:val="18"/>
          <w:szCs w:val="18"/>
          <w:lang w:val="en-US"/>
        </w:rPr>
        <w:t>Djúpavog</w:t>
      </w:r>
      <w:proofErr w:type="spellEnd"/>
      <w:r>
        <w:rPr>
          <w:rFonts w:eastAsia="Times New Roman" w:cs="Times New Roman"/>
          <w:color w:val="000000"/>
          <w:sz w:val="18"/>
          <w:szCs w:val="18"/>
          <w:lang w:val="en-US"/>
        </w:rPr>
        <w:t>.</w:t>
      </w:r>
    </w:p>
    <w:p w14:paraId="3B1F657B" w14:textId="18B5CBC6" w:rsidR="009D6A48" w:rsidRPr="00E2299E" w:rsidRDefault="009D6A48">
      <w:pPr>
        <w:pStyle w:val="FootnoteText"/>
        <w:rPr>
          <w:sz w:val="18"/>
          <w:szCs w:val="18"/>
        </w:rPr>
      </w:pPr>
    </w:p>
  </w:footnote>
  <w:footnote w:id="17">
    <w:p w14:paraId="58ECB2C2" w14:textId="77777777" w:rsidR="009D6A48" w:rsidRPr="0077431F" w:rsidRDefault="009D6A48" w:rsidP="00DB1E68">
      <w:pPr>
        <w:pStyle w:val="FootnoteText"/>
        <w:rPr>
          <w:sz w:val="18"/>
          <w:szCs w:val="18"/>
        </w:rPr>
      </w:pPr>
      <w:r w:rsidRPr="0077431F">
        <w:rPr>
          <w:rStyle w:val="FootnoteReference"/>
          <w:sz w:val="18"/>
          <w:szCs w:val="18"/>
        </w:rPr>
        <w:footnoteRef/>
      </w:r>
      <w:r w:rsidRPr="0077431F">
        <w:rPr>
          <w:sz w:val="18"/>
          <w:szCs w:val="18"/>
        </w:rPr>
        <w:t xml:space="preserve"> Reglur birtar á heimasíðu Fljótsdalshrepps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6BE9D" w14:textId="547811E0" w:rsidR="009D6A48" w:rsidRDefault="009D6A48" w:rsidP="00DA6EB4">
    <w:pPr>
      <w:pStyle w:val="Header"/>
      <w:rPr>
        <w:rFonts w:ascii="Avenir Light" w:hAnsi="Avenir Light"/>
        <w:sz w:val="22"/>
        <w:szCs w:val="22"/>
      </w:rPr>
    </w:pPr>
    <w:r>
      <w:rPr>
        <w:noProof/>
        <w:lang w:eastAsia="is-IS"/>
      </w:rPr>
      <w:drawing>
        <wp:inline distT="0" distB="0" distL="0" distR="0" wp14:anchorId="7D616258" wp14:editId="43BE4810">
          <wp:extent cx="2118674" cy="3645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repp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505" cy="36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979E5">
      <w:rPr>
        <w:rFonts w:ascii="Avenir Light" w:hAnsi="Avenir Light"/>
        <w:sz w:val="22"/>
        <w:szCs w:val="22"/>
      </w:rPr>
      <w:t xml:space="preserve"> Húsnæðisáætlun 2018-2026</w:t>
    </w:r>
  </w:p>
  <w:p w14:paraId="257183A2" w14:textId="68A615B4" w:rsidR="009D6A48" w:rsidRDefault="009D6A48" w:rsidP="00DA6EB4">
    <w:pPr>
      <w:pStyle w:val="Header"/>
    </w:pPr>
    <w:r>
      <w:rPr>
        <w:rFonts w:ascii="Times Roman" w:hAnsi="Times Roman" w:cs="Times Roman"/>
        <w:noProof/>
        <w:color w:val="000000"/>
        <w:lang w:eastAsia="is-IS"/>
      </w:rPr>
      <w:drawing>
        <wp:inline distT="0" distB="0" distL="0" distR="0" wp14:anchorId="69BF640B" wp14:editId="54133623">
          <wp:extent cx="7965744" cy="5263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1012" cy="5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B11A7C"/>
    <w:multiLevelType w:val="multilevel"/>
    <w:tmpl w:val="543E4C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F42E55"/>
    <w:multiLevelType w:val="hybridMultilevel"/>
    <w:tmpl w:val="A2DE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F4C2E"/>
    <w:multiLevelType w:val="hybridMultilevel"/>
    <w:tmpl w:val="A760C2B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775B5"/>
    <w:multiLevelType w:val="hybridMultilevel"/>
    <w:tmpl w:val="702A7B30"/>
    <w:lvl w:ilvl="0" w:tplc="A5566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7158"/>
    <w:multiLevelType w:val="hybridMultilevel"/>
    <w:tmpl w:val="FA8C8164"/>
    <w:lvl w:ilvl="0" w:tplc="A5566A0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751ED"/>
    <w:multiLevelType w:val="hybridMultilevel"/>
    <w:tmpl w:val="6538AC72"/>
    <w:lvl w:ilvl="0" w:tplc="A5566A0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D0"/>
    <w:rsid w:val="000105E4"/>
    <w:rsid w:val="00030270"/>
    <w:rsid w:val="00051447"/>
    <w:rsid w:val="00056651"/>
    <w:rsid w:val="00081762"/>
    <w:rsid w:val="000837E4"/>
    <w:rsid w:val="000D5FD7"/>
    <w:rsid w:val="00100202"/>
    <w:rsid w:val="00106DC3"/>
    <w:rsid w:val="00116A49"/>
    <w:rsid w:val="0011736D"/>
    <w:rsid w:val="0012374B"/>
    <w:rsid w:val="0013486C"/>
    <w:rsid w:val="00147E18"/>
    <w:rsid w:val="00194118"/>
    <w:rsid w:val="001B012D"/>
    <w:rsid w:val="001B0695"/>
    <w:rsid w:val="001B0EDA"/>
    <w:rsid w:val="001B4141"/>
    <w:rsid w:val="001C3CC2"/>
    <w:rsid w:val="001C75A2"/>
    <w:rsid w:val="001C7AAC"/>
    <w:rsid w:val="001D16DF"/>
    <w:rsid w:val="001E1D6F"/>
    <w:rsid w:val="001E2A8E"/>
    <w:rsid w:val="001E608F"/>
    <w:rsid w:val="001F1F64"/>
    <w:rsid w:val="0020109B"/>
    <w:rsid w:val="00210025"/>
    <w:rsid w:val="002123B3"/>
    <w:rsid w:val="00230153"/>
    <w:rsid w:val="00246CB5"/>
    <w:rsid w:val="0025141F"/>
    <w:rsid w:val="00275369"/>
    <w:rsid w:val="00282CD3"/>
    <w:rsid w:val="002908B6"/>
    <w:rsid w:val="002A2BA8"/>
    <w:rsid w:val="002D1DAA"/>
    <w:rsid w:val="002F5107"/>
    <w:rsid w:val="002F7E2D"/>
    <w:rsid w:val="00312B6C"/>
    <w:rsid w:val="0033375B"/>
    <w:rsid w:val="00383534"/>
    <w:rsid w:val="00387680"/>
    <w:rsid w:val="003979E5"/>
    <w:rsid w:val="003B2B63"/>
    <w:rsid w:val="003C2F97"/>
    <w:rsid w:val="003C70D0"/>
    <w:rsid w:val="00411F91"/>
    <w:rsid w:val="0042281E"/>
    <w:rsid w:val="00441F43"/>
    <w:rsid w:val="00442FE2"/>
    <w:rsid w:val="0044640B"/>
    <w:rsid w:val="00480740"/>
    <w:rsid w:val="00487895"/>
    <w:rsid w:val="004A497F"/>
    <w:rsid w:val="004B0CF5"/>
    <w:rsid w:val="004C10E6"/>
    <w:rsid w:val="004C5BEC"/>
    <w:rsid w:val="004D2C69"/>
    <w:rsid w:val="004E3263"/>
    <w:rsid w:val="005030BA"/>
    <w:rsid w:val="00511F28"/>
    <w:rsid w:val="00547E51"/>
    <w:rsid w:val="00551661"/>
    <w:rsid w:val="00556690"/>
    <w:rsid w:val="00575269"/>
    <w:rsid w:val="00594DB5"/>
    <w:rsid w:val="005A04F8"/>
    <w:rsid w:val="005A4F2A"/>
    <w:rsid w:val="005C49CC"/>
    <w:rsid w:val="005C714B"/>
    <w:rsid w:val="005C7C3D"/>
    <w:rsid w:val="005E257D"/>
    <w:rsid w:val="005E423A"/>
    <w:rsid w:val="0061311A"/>
    <w:rsid w:val="00617A70"/>
    <w:rsid w:val="00627DFC"/>
    <w:rsid w:val="0063732B"/>
    <w:rsid w:val="00653180"/>
    <w:rsid w:val="00656288"/>
    <w:rsid w:val="00660E93"/>
    <w:rsid w:val="0066741D"/>
    <w:rsid w:val="00675868"/>
    <w:rsid w:val="00676BF0"/>
    <w:rsid w:val="00711F43"/>
    <w:rsid w:val="00751CA9"/>
    <w:rsid w:val="0075434E"/>
    <w:rsid w:val="0077431F"/>
    <w:rsid w:val="00776435"/>
    <w:rsid w:val="00796D55"/>
    <w:rsid w:val="007B2AB9"/>
    <w:rsid w:val="007C2C93"/>
    <w:rsid w:val="007E2B26"/>
    <w:rsid w:val="007F0526"/>
    <w:rsid w:val="00812F8D"/>
    <w:rsid w:val="00837615"/>
    <w:rsid w:val="00851323"/>
    <w:rsid w:val="00870067"/>
    <w:rsid w:val="008735F4"/>
    <w:rsid w:val="008B0851"/>
    <w:rsid w:val="008E6F66"/>
    <w:rsid w:val="0091398F"/>
    <w:rsid w:val="00917C83"/>
    <w:rsid w:val="00921DB3"/>
    <w:rsid w:val="0097517E"/>
    <w:rsid w:val="009A00B2"/>
    <w:rsid w:val="009D6A48"/>
    <w:rsid w:val="009E0501"/>
    <w:rsid w:val="009F0A4B"/>
    <w:rsid w:val="009F3368"/>
    <w:rsid w:val="009F7B2A"/>
    <w:rsid w:val="00A27EC6"/>
    <w:rsid w:val="00A34FF7"/>
    <w:rsid w:val="00A53ED8"/>
    <w:rsid w:val="00A93A0E"/>
    <w:rsid w:val="00A959B9"/>
    <w:rsid w:val="00AC525B"/>
    <w:rsid w:val="00AE046F"/>
    <w:rsid w:val="00AE33FC"/>
    <w:rsid w:val="00AE5E80"/>
    <w:rsid w:val="00AF788D"/>
    <w:rsid w:val="00B24628"/>
    <w:rsid w:val="00B313DD"/>
    <w:rsid w:val="00B34FAF"/>
    <w:rsid w:val="00B55851"/>
    <w:rsid w:val="00B7451F"/>
    <w:rsid w:val="00B83615"/>
    <w:rsid w:val="00B86D57"/>
    <w:rsid w:val="00B93B15"/>
    <w:rsid w:val="00BD3420"/>
    <w:rsid w:val="00BE037D"/>
    <w:rsid w:val="00BE5EFA"/>
    <w:rsid w:val="00BF3E7C"/>
    <w:rsid w:val="00C0555E"/>
    <w:rsid w:val="00C33469"/>
    <w:rsid w:val="00C53DD1"/>
    <w:rsid w:val="00C56A93"/>
    <w:rsid w:val="00C57939"/>
    <w:rsid w:val="00C64069"/>
    <w:rsid w:val="00C86E53"/>
    <w:rsid w:val="00C903FB"/>
    <w:rsid w:val="00CD0409"/>
    <w:rsid w:val="00CD6304"/>
    <w:rsid w:val="00CD6C74"/>
    <w:rsid w:val="00CE55CA"/>
    <w:rsid w:val="00D43B4C"/>
    <w:rsid w:val="00D446EC"/>
    <w:rsid w:val="00D602DF"/>
    <w:rsid w:val="00D73BFC"/>
    <w:rsid w:val="00D959DA"/>
    <w:rsid w:val="00D9680A"/>
    <w:rsid w:val="00DA6EB4"/>
    <w:rsid w:val="00DB1E68"/>
    <w:rsid w:val="00DC3EBF"/>
    <w:rsid w:val="00DD6EFF"/>
    <w:rsid w:val="00DF2C65"/>
    <w:rsid w:val="00E00EA6"/>
    <w:rsid w:val="00E14DDE"/>
    <w:rsid w:val="00E2299E"/>
    <w:rsid w:val="00E251D8"/>
    <w:rsid w:val="00E41A9C"/>
    <w:rsid w:val="00E46CFB"/>
    <w:rsid w:val="00E54BDC"/>
    <w:rsid w:val="00E71011"/>
    <w:rsid w:val="00E950AE"/>
    <w:rsid w:val="00E96932"/>
    <w:rsid w:val="00E96CFD"/>
    <w:rsid w:val="00EE3C62"/>
    <w:rsid w:val="00EF54C6"/>
    <w:rsid w:val="00F062B5"/>
    <w:rsid w:val="00F2585E"/>
    <w:rsid w:val="00F92683"/>
    <w:rsid w:val="00F953DA"/>
    <w:rsid w:val="00FA3530"/>
    <w:rsid w:val="00FA406E"/>
    <w:rsid w:val="00FA59CA"/>
    <w:rsid w:val="00FA5F37"/>
    <w:rsid w:val="00FB6818"/>
    <w:rsid w:val="00FC56A7"/>
    <w:rsid w:val="00FD68D6"/>
    <w:rsid w:val="00FD6CC9"/>
    <w:rsid w:val="00FD7C25"/>
    <w:rsid w:val="00FD7EE5"/>
    <w:rsid w:val="00FE4132"/>
    <w:rsid w:val="00FE69E9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C2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0"/>
    <w:rPr>
      <w:rFonts w:ascii="Lucida Grande" w:hAnsi="Lucida Grande" w:cs="Lucida Grande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DA6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B4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DA6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B4"/>
    <w:rPr>
      <w:lang w:val="is-IS"/>
    </w:rPr>
  </w:style>
  <w:style w:type="paragraph" w:styleId="NormalWeb">
    <w:name w:val="Normal (Web)"/>
    <w:basedOn w:val="Normal"/>
    <w:uiPriority w:val="99"/>
    <w:unhideWhenUsed/>
    <w:rsid w:val="00AE33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33FC"/>
  </w:style>
  <w:style w:type="character" w:customStyle="1" w:styleId="FootnoteTextChar">
    <w:name w:val="Footnote Text Char"/>
    <w:basedOn w:val="DefaultParagraphFont"/>
    <w:link w:val="FootnoteText"/>
    <w:uiPriority w:val="99"/>
    <w:rsid w:val="00AE33FC"/>
    <w:rPr>
      <w:lang w:val="is-IS"/>
    </w:rPr>
  </w:style>
  <w:style w:type="character" w:styleId="FootnoteReference">
    <w:name w:val="footnote reference"/>
    <w:basedOn w:val="DefaultParagraphFont"/>
    <w:uiPriority w:val="99"/>
    <w:unhideWhenUsed/>
    <w:rsid w:val="00AE33FC"/>
    <w:rPr>
      <w:vertAlign w:val="superscript"/>
    </w:rPr>
  </w:style>
  <w:style w:type="table" w:styleId="TableGrid">
    <w:name w:val="Table Grid"/>
    <w:basedOn w:val="TableNormal"/>
    <w:uiPriority w:val="59"/>
    <w:rsid w:val="0014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65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B6818"/>
  </w:style>
  <w:style w:type="paragraph" w:styleId="NoSpacing">
    <w:name w:val="No Spacing"/>
    <w:link w:val="NoSpacingChar"/>
    <w:qFormat/>
    <w:rsid w:val="0011736D"/>
    <w:rPr>
      <w:lang w:val="is-IS"/>
    </w:rPr>
  </w:style>
  <w:style w:type="character" w:customStyle="1" w:styleId="NoSpacingChar">
    <w:name w:val="No Spacing Char"/>
    <w:basedOn w:val="DefaultParagraphFont"/>
    <w:link w:val="NoSpacing"/>
    <w:rsid w:val="00F2585E"/>
    <w:rPr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0"/>
    <w:rPr>
      <w:rFonts w:ascii="Lucida Grande" w:hAnsi="Lucida Grande" w:cs="Lucida Grande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DA6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B4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DA6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B4"/>
    <w:rPr>
      <w:lang w:val="is-IS"/>
    </w:rPr>
  </w:style>
  <w:style w:type="paragraph" w:styleId="NormalWeb">
    <w:name w:val="Normal (Web)"/>
    <w:basedOn w:val="Normal"/>
    <w:uiPriority w:val="99"/>
    <w:unhideWhenUsed/>
    <w:rsid w:val="00AE33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33FC"/>
  </w:style>
  <w:style w:type="character" w:customStyle="1" w:styleId="FootnoteTextChar">
    <w:name w:val="Footnote Text Char"/>
    <w:basedOn w:val="DefaultParagraphFont"/>
    <w:link w:val="FootnoteText"/>
    <w:uiPriority w:val="99"/>
    <w:rsid w:val="00AE33FC"/>
    <w:rPr>
      <w:lang w:val="is-IS"/>
    </w:rPr>
  </w:style>
  <w:style w:type="character" w:styleId="FootnoteReference">
    <w:name w:val="footnote reference"/>
    <w:basedOn w:val="DefaultParagraphFont"/>
    <w:uiPriority w:val="99"/>
    <w:unhideWhenUsed/>
    <w:rsid w:val="00AE33FC"/>
    <w:rPr>
      <w:vertAlign w:val="superscript"/>
    </w:rPr>
  </w:style>
  <w:style w:type="table" w:styleId="TableGrid">
    <w:name w:val="Table Grid"/>
    <w:basedOn w:val="TableNormal"/>
    <w:uiPriority w:val="59"/>
    <w:rsid w:val="0014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65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B6818"/>
  </w:style>
  <w:style w:type="paragraph" w:styleId="NoSpacing">
    <w:name w:val="No Spacing"/>
    <w:link w:val="NoSpacingChar"/>
    <w:qFormat/>
    <w:rsid w:val="0011736D"/>
    <w:rPr>
      <w:lang w:val="is-IS"/>
    </w:rPr>
  </w:style>
  <w:style w:type="character" w:customStyle="1" w:styleId="NoSpacingChar">
    <w:name w:val="No Spacing Char"/>
    <w:basedOn w:val="DefaultParagraphFont"/>
    <w:link w:val="NoSpacing"/>
    <w:rsid w:val="00F2585E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ermannottosson:Downloads:Aldursdreifing_piramid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s-IS" b="1" i="0" baseline="0"/>
              <a:t>Aldursdreifing í Fljótsdalshreppi</a:t>
            </a:r>
          </a:p>
        </c:rich>
      </c:tx>
      <c:layout>
        <c:manualLayout>
          <c:xMode val="edge"/>
          <c:yMode val="edge"/>
          <c:x val="0.47849894643451302"/>
          <c:y val="1.74130031349277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Pivot!$H$6:$H$7</c:f>
              <c:strCache>
                <c:ptCount val="1"/>
                <c:pt idx="0">
                  <c:v>2015 Karlar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Pivot!$G$8:$G$26</c:f>
              <c:strCache>
                <c:ptCount val="19"/>
                <c:pt idx="0">
                  <c:v>0 - 4 ára</c:v>
                </c:pt>
                <c:pt idx="1">
                  <c:v>5 - 9 ára</c:v>
                </c:pt>
                <c:pt idx="2">
                  <c:v>10 - 14 ára</c:v>
                </c:pt>
                <c:pt idx="3">
                  <c:v>15 - 19 ára</c:v>
                </c:pt>
                <c:pt idx="4">
                  <c:v>20 - 24 ára</c:v>
                </c:pt>
                <c:pt idx="5">
                  <c:v>25 - 29 ára</c:v>
                </c:pt>
                <c:pt idx="6">
                  <c:v>30 - 34 ára</c:v>
                </c:pt>
                <c:pt idx="7">
                  <c:v>35 - 39 ára</c:v>
                </c:pt>
                <c:pt idx="8">
                  <c:v>40 - 44 ára</c:v>
                </c:pt>
                <c:pt idx="9">
                  <c:v>45 - 49 ára</c:v>
                </c:pt>
                <c:pt idx="10">
                  <c:v>50 - 54 ára</c:v>
                </c:pt>
                <c:pt idx="11">
                  <c:v>55 - 59 ára</c:v>
                </c:pt>
                <c:pt idx="12">
                  <c:v>60 - 64 ára</c:v>
                </c:pt>
                <c:pt idx="13">
                  <c:v>65 - 69 ára</c:v>
                </c:pt>
                <c:pt idx="14">
                  <c:v>70 - 74 ára</c:v>
                </c:pt>
                <c:pt idx="15">
                  <c:v>75 - 79 ára</c:v>
                </c:pt>
                <c:pt idx="16">
                  <c:v>80 - 84 ára</c:v>
                </c:pt>
                <c:pt idx="17">
                  <c:v>85 - 89 ára</c:v>
                </c:pt>
                <c:pt idx="18">
                  <c:v>90 ára og eldri</c:v>
                </c:pt>
              </c:strCache>
            </c:strRef>
          </c:cat>
          <c:val>
            <c:numRef>
              <c:f>Pivot!$H$8:$H$26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-5.3333333333333302E-2</c:v>
                </c:pt>
                <c:pt idx="3">
                  <c:v>-0.04</c:v>
                </c:pt>
                <c:pt idx="4">
                  <c:v>-9.3333333333333296E-2</c:v>
                </c:pt>
                <c:pt idx="5">
                  <c:v>-2.66666666666667E-2</c:v>
                </c:pt>
                <c:pt idx="6">
                  <c:v>-2.66666666666667E-2</c:v>
                </c:pt>
                <c:pt idx="7">
                  <c:v>-2.66666666666667E-2</c:v>
                </c:pt>
                <c:pt idx="8">
                  <c:v>-2.66666666666667E-2</c:v>
                </c:pt>
                <c:pt idx="9">
                  <c:v>-0.04</c:v>
                </c:pt>
                <c:pt idx="10">
                  <c:v>-0.12</c:v>
                </c:pt>
                <c:pt idx="11">
                  <c:v>-0.04</c:v>
                </c:pt>
                <c:pt idx="12">
                  <c:v>-5.3333333333333302E-2</c:v>
                </c:pt>
                <c:pt idx="13">
                  <c:v>-0.04</c:v>
                </c:pt>
                <c:pt idx="14">
                  <c:v>0</c:v>
                </c:pt>
                <c:pt idx="15">
                  <c:v>-1.3333333333333299E-2</c:v>
                </c:pt>
                <c:pt idx="16">
                  <c:v>-1.3333333333333299E-2</c:v>
                </c:pt>
                <c:pt idx="17">
                  <c:v>0</c:v>
                </c:pt>
                <c:pt idx="18">
                  <c:v>-1.3333333333333299E-2</c:v>
                </c:pt>
              </c:numCache>
            </c:numRef>
          </c:val>
        </c:ser>
        <c:ser>
          <c:idx val="1"/>
          <c:order val="1"/>
          <c:tx>
            <c:strRef>
              <c:f>Pivot!$I$6:$I$7</c:f>
              <c:strCache>
                <c:ptCount val="1"/>
                <c:pt idx="0">
                  <c:v>2015 Konur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Pivot!$G$8:$G$26</c:f>
              <c:strCache>
                <c:ptCount val="19"/>
                <c:pt idx="0">
                  <c:v>0 - 4 ára</c:v>
                </c:pt>
                <c:pt idx="1">
                  <c:v>5 - 9 ára</c:v>
                </c:pt>
                <c:pt idx="2">
                  <c:v>10 - 14 ára</c:v>
                </c:pt>
                <c:pt idx="3">
                  <c:v>15 - 19 ára</c:v>
                </c:pt>
                <c:pt idx="4">
                  <c:v>20 - 24 ára</c:v>
                </c:pt>
                <c:pt idx="5">
                  <c:v>25 - 29 ára</c:v>
                </c:pt>
                <c:pt idx="6">
                  <c:v>30 - 34 ára</c:v>
                </c:pt>
                <c:pt idx="7">
                  <c:v>35 - 39 ára</c:v>
                </c:pt>
                <c:pt idx="8">
                  <c:v>40 - 44 ára</c:v>
                </c:pt>
                <c:pt idx="9">
                  <c:v>45 - 49 ára</c:v>
                </c:pt>
                <c:pt idx="10">
                  <c:v>50 - 54 ára</c:v>
                </c:pt>
                <c:pt idx="11">
                  <c:v>55 - 59 ára</c:v>
                </c:pt>
                <c:pt idx="12">
                  <c:v>60 - 64 ára</c:v>
                </c:pt>
                <c:pt idx="13">
                  <c:v>65 - 69 ára</c:v>
                </c:pt>
                <c:pt idx="14">
                  <c:v>70 - 74 ára</c:v>
                </c:pt>
                <c:pt idx="15">
                  <c:v>75 - 79 ára</c:v>
                </c:pt>
                <c:pt idx="16">
                  <c:v>80 - 84 ára</c:v>
                </c:pt>
                <c:pt idx="17">
                  <c:v>85 - 89 ára</c:v>
                </c:pt>
                <c:pt idx="18">
                  <c:v>90 ára og eldri</c:v>
                </c:pt>
              </c:strCache>
            </c:strRef>
          </c:cat>
          <c:val>
            <c:numRef>
              <c:f>Pivot!$I$8:$I$26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5.3333333333333302E-2</c:v>
                </c:pt>
                <c:pt idx="4">
                  <c:v>1.3333333333333299E-2</c:v>
                </c:pt>
                <c:pt idx="5">
                  <c:v>2.66666666666667E-2</c:v>
                </c:pt>
                <c:pt idx="6">
                  <c:v>0</c:v>
                </c:pt>
                <c:pt idx="7">
                  <c:v>1.3333333333333299E-2</c:v>
                </c:pt>
                <c:pt idx="8">
                  <c:v>0</c:v>
                </c:pt>
                <c:pt idx="9">
                  <c:v>0</c:v>
                </c:pt>
                <c:pt idx="10">
                  <c:v>0.12</c:v>
                </c:pt>
                <c:pt idx="11">
                  <c:v>5.3333333333333302E-2</c:v>
                </c:pt>
                <c:pt idx="12">
                  <c:v>5.3333333333333302E-2</c:v>
                </c:pt>
                <c:pt idx="13">
                  <c:v>0</c:v>
                </c:pt>
                <c:pt idx="14">
                  <c:v>1.3333333333333299E-2</c:v>
                </c:pt>
                <c:pt idx="15">
                  <c:v>1.3333333333333299E-2</c:v>
                </c:pt>
                <c:pt idx="16">
                  <c:v>0</c:v>
                </c:pt>
                <c:pt idx="17">
                  <c:v>1.3333333333333299E-2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Pivot!$J$6:$J$7</c:f>
              <c:strCache>
                <c:ptCount val="1"/>
                <c:pt idx="0">
                  <c:v>1998 Karlar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Pivot!$G$8:$G$26</c:f>
              <c:strCache>
                <c:ptCount val="19"/>
                <c:pt idx="0">
                  <c:v>0 - 4 ára</c:v>
                </c:pt>
                <c:pt idx="1">
                  <c:v>5 - 9 ára</c:v>
                </c:pt>
                <c:pt idx="2">
                  <c:v>10 - 14 ára</c:v>
                </c:pt>
                <c:pt idx="3">
                  <c:v>15 - 19 ára</c:v>
                </c:pt>
                <c:pt idx="4">
                  <c:v>20 - 24 ára</c:v>
                </c:pt>
                <c:pt idx="5">
                  <c:v>25 - 29 ára</c:v>
                </c:pt>
                <c:pt idx="6">
                  <c:v>30 - 34 ára</c:v>
                </c:pt>
                <c:pt idx="7">
                  <c:v>35 - 39 ára</c:v>
                </c:pt>
                <c:pt idx="8">
                  <c:v>40 - 44 ára</c:v>
                </c:pt>
                <c:pt idx="9">
                  <c:v>45 - 49 ára</c:v>
                </c:pt>
                <c:pt idx="10">
                  <c:v>50 - 54 ára</c:v>
                </c:pt>
                <c:pt idx="11">
                  <c:v>55 - 59 ára</c:v>
                </c:pt>
                <c:pt idx="12">
                  <c:v>60 - 64 ára</c:v>
                </c:pt>
                <c:pt idx="13">
                  <c:v>65 - 69 ára</c:v>
                </c:pt>
                <c:pt idx="14">
                  <c:v>70 - 74 ára</c:v>
                </c:pt>
                <c:pt idx="15">
                  <c:v>75 - 79 ára</c:v>
                </c:pt>
                <c:pt idx="16">
                  <c:v>80 - 84 ára</c:v>
                </c:pt>
                <c:pt idx="17">
                  <c:v>85 - 89 ára</c:v>
                </c:pt>
                <c:pt idx="18">
                  <c:v>90 ára og eldri</c:v>
                </c:pt>
              </c:strCache>
            </c:strRef>
          </c:cat>
          <c:val>
            <c:numRef>
              <c:f>Pivot!$J$8:$J$26</c:f>
              <c:numCache>
                <c:formatCode>General</c:formatCode>
                <c:ptCount val="19"/>
                <c:pt idx="0">
                  <c:v>-0.02</c:v>
                </c:pt>
                <c:pt idx="1">
                  <c:v>-7.0000000000000007E-2</c:v>
                </c:pt>
                <c:pt idx="2">
                  <c:v>-0.03</c:v>
                </c:pt>
                <c:pt idx="3">
                  <c:v>-7.0000000000000007E-2</c:v>
                </c:pt>
                <c:pt idx="4">
                  <c:v>-0.03</c:v>
                </c:pt>
                <c:pt idx="5">
                  <c:v>-0.02</c:v>
                </c:pt>
                <c:pt idx="6">
                  <c:v>-0.04</c:v>
                </c:pt>
                <c:pt idx="7">
                  <c:v>-0.03</c:v>
                </c:pt>
                <c:pt idx="8">
                  <c:v>-0.04</c:v>
                </c:pt>
                <c:pt idx="9">
                  <c:v>-0.06</c:v>
                </c:pt>
                <c:pt idx="10">
                  <c:v>-0.02</c:v>
                </c:pt>
                <c:pt idx="11">
                  <c:v>-0.02</c:v>
                </c:pt>
                <c:pt idx="12">
                  <c:v>-0.03</c:v>
                </c:pt>
                <c:pt idx="13">
                  <c:v>-0.04</c:v>
                </c:pt>
                <c:pt idx="14">
                  <c:v>-0.02</c:v>
                </c:pt>
                <c:pt idx="15">
                  <c:v>-0.01</c:v>
                </c:pt>
                <c:pt idx="16">
                  <c:v>-0.04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3"/>
          <c:order val="3"/>
          <c:tx>
            <c:strRef>
              <c:f>Pivot!$K$6:$K$7</c:f>
              <c:strCache>
                <c:ptCount val="1"/>
                <c:pt idx="0">
                  <c:v>1998 Konur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Pivot!$G$8:$G$26</c:f>
              <c:strCache>
                <c:ptCount val="19"/>
                <c:pt idx="0">
                  <c:v>0 - 4 ára</c:v>
                </c:pt>
                <c:pt idx="1">
                  <c:v>5 - 9 ára</c:v>
                </c:pt>
                <c:pt idx="2">
                  <c:v>10 - 14 ára</c:v>
                </c:pt>
                <c:pt idx="3">
                  <c:v>15 - 19 ára</c:v>
                </c:pt>
                <c:pt idx="4">
                  <c:v>20 - 24 ára</c:v>
                </c:pt>
                <c:pt idx="5">
                  <c:v>25 - 29 ára</c:v>
                </c:pt>
                <c:pt idx="6">
                  <c:v>30 - 34 ára</c:v>
                </c:pt>
                <c:pt idx="7">
                  <c:v>35 - 39 ára</c:v>
                </c:pt>
                <c:pt idx="8">
                  <c:v>40 - 44 ára</c:v>
                </c:pt>
                <c:pt idx="9">
                  <c:v>45 - 49 ára</c:v>
                </c:pt>
                <c:pt idx="10">
                  <c:v>50 - 54 ára</c:v>
                </c:pt>
                <c:pt idx="11">
                  <c:v>55 - 59 ára</c:v>
                </c:pt>
                <c:pt idx="12">
                  <c:v>60 - 64 ára</c:v>
                </c:pt>
                <c:pt idx="13">
                  <c:v>65 - 69 ára</c:v>
                </c:pt>
                <c:pt idx="14">
                  <c:v>70 - 74 ára</c:v>
                </c:pt>
                <c:pt idx="15">
                  <c:v>75 - 79 ára</c:v>
                </c:pt>
                <c:pt idx="16">
                  <c:v>80 - 84 ára</c:v>
                </c:pt>
                <c:pt idx="17">
                  <c:v>85 - 89 ára</c:v>
                </c:pt>
                <c:pt idx="18">
                  <c:v>90 ára og eldri</c:v>
                </c:pt>
              </c:strCache>
            </c:strRef>
          </c:cat>
          <c:val>
            <c:numRef>
              <c:f>Pivot!$K$8:$K$26</c:f>
              <c:numCache>
                <c:formatCode>General</c:formatCode>
                <c:ptCount val="19"/>
                <c:pt idx="0">
                  <c:v>0.01</c:v>
                </c:pt>
                <c:pt idx="1">
                  <c:v>0.01</c:v>
                </c:pt>
                <c:pt idx="2">
                  <c:v>0.05</c:v>
                </c:pt>
                <c:pt idx="3">
                  <c:v>0.04</c:v>
                </c:pt>
                <c:pt idx="4">
                  <c:v>0.03</c:v>
                </c:pt>
                <c:pt idx="5">
                  <c:v>0.01</c:v>
                </c:pt>
                <c:pt idx="6">
                  <c:v>0.01</c:v>
                </c:pt>
                <c:pt idx="7">
                  <c:v>0.06</c:v>
                </c:pt>
                <c:pt idx="8">
                  <c:v>0.03</c:v>
                </c:pt>
                <c:pt idx="9">
                  <c:v>0.02</c:v>
                </c:pt>
                <c:pt idx="10">
                  <c:v>0.04</c:v>
                </c:pt>
                <c:pt idx="11">
                  <c:v>0</c:v>
                </c:pt>
                <c:pt idx="12">
                  <c:v>0.02</c:v>
                </c:pt>
                <c:pt idx="13">
                  <c:v>0</c:v>
                </c:pt>
                <c:pt idx="14">
                  <c:v>0.03</c:v>
                </c:pt>
                <c:pt idx="15">
                  <c:v>0</c:v>
                </c:pt>
                <c:pt idx="16">
                  <c:v>0.02</c:v>
                </c:pt>
                <c:pt idx="17">
                  <c:v>0.01</c:v>
                </c:pt>
                <c:pt idx="18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206388608"/>
        <c:axId val="300041344"/>
      </c:barChart>
      <c:catAx>
        <c:axId val="206388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venir Light"/>
                <a:ea typeface="+mn-ea"/>
                <a:cs typeface="Avenir Light"/>
              </a:defRPr>
            </a:pPr>
            <a:endParaRPr lang="is-IS"/>
          </a:p>
        </c:txPr>
        <c:crossAx val="300041344"/>
        <c:crosses val="autoZero"/>
        <c:auto val="1"/>
        <c:lblAlgn val="ctr"/>
        <c:lblOffset val="100"/>
        <c:noMultiLvlLbl val="0"/>
      </c:catAx>
      <c:valAx>
        <c:axId val="300041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%;#,##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venir Light"/>
                <a:ea typeface="+mn-ea"/>
                <a:cs typeface="Avenir Light"/>
              </a:defRPr>
            </a:pPr>
            <a:endParaRPr lang="is-IS"/>
          </a:p>
        </c:txPr>
        <c:crossAx val="20638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venir Light"/>
              <a:ea typeface="+mn-ea"/>
              <a:cs typeface="Avenir Light"/>
            </a:defRPr>
          </a:pPr>
          <a:endParaRPr lang="is-I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r">
        <a:defRPr/>
      </a:pPr>
      <a:endParaRPr lang="is-I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B6C9D-84F4-481A-BDF4-7BD10EB4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Húsnæðisáætlun Fljótsdalshrepps 2018-2026</vt:lpstr>
    </vt:vector>
  </TitlesOfParts>
  <Company>RKI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Húsnæðisáætlun Fljótsdalshrepps 2018-2026</dc:title>
  <dc:creator>Hermann Ottosson</dc:creator>
  <cp:lastModifiedBy>Skrifstofa</cp:lastModifiedBy>
  <cp:revision>3</cp:revision>
  <cp:lastPrinted>2018-05-08T15:01:00Z</cp:lastPrinted>
  <dcterms:created xsi:type="dcterms:W3CDTF">2018-05-08T15:02:00Z</dcterms:created>
  <dcterms:modified xsi:type="dcterms:W3CDTF">2018-05-08T15:02:00Z</dcterms:modified>
</cp:coreProperties>
</file>